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rPr>
          <w:rFonts w:ascii="Arial"/>
          <w:b/>
          <w:sz w:val="32"/>
          <w:szCs w:val="32"/>
        </w:rPr>
      </w:pPr>
      <w:r>
        <w:rPr>
          <w:rFonts w:hint="eastAsia"/>
          <w:b/>
          <w:sz w:val="32"/>
          <w:szCs w:val="32"/>
        </w:rPr>
        <w:t>普通话智能评测及学习系统</w:t>
      </w:r>
      <w:r>
        <w:rPr>
          <w:rFonts w:hint="eastAsia" w:ascii="Arial"/>
          <w:b/>
          <w:sz w:val="32"/>
          <w:szCs w:val="32"/>
        </w:rPr>
        <w:t>考生端操作指南</w:t>
      </w:r>
    </w:p>
    <w:p>
      <w:pPr>
        <w:jc w:val="center"/>
        <w:rPr>
          <w:rFonts w:ascii="Arial"/>
          <w:b/>
          <w:sz w:val="32"/>
          <w:szCs w:val="32"/>
        </w:rPr>
      </w:pPr>
    </w:p>
    <w:p>
      <w:pPr>
        <w:spacing w:line="360" w:lineRule="auto"/>
        <w:ind w:firstLine="422" w:firstLineChars="200"/>
        <w:rPr>
          <w:rFonts w:hint="eastAsia"/>
        </w:rPr>
      </w:pPr>
      <w:r>
        <w:rPr>
          <w:rFonts w:hint="eastAsia"/>
          <w:b/>
        </w:rPr>
        <w:t>必须在</w:t>
      </w:r>
      <w:r>
        <w:rPr>
          <w:rFonts w:hint="eastAsia"/>
          <w:b/>
          <w:highlight w:val="cyan"/>
        </w:rPr>
        <w:t>校园网环境内</w:t>
      </w:r>
      <w:r>
        <w:rPr>
          <w:rFonts w:hint="eastAsia"/>
          <w:b/>
        </w:rPr>
        <w:t>使用“</w:t>
      </w:r>
      <w:r>
        <w:rPr>
          <w:b/>
        </w:rPr>
        <w:t>世界之窗浏览器极速版</w:t>
      </w:r>
      <w:r>
        <w:rPr>
          <w:rFonts w:hint="eastAsia"/>
          <w:b/>
        </w:rPr>
        <w:t>”登陆网址</w:t>
      </w:r>
      <w:r>
        <w:fldChar w:fldCharType="begin"/>
      </w:r>
      <w:r>
        <w:instrText xml:space="preserve"> HYPERLINK "https://218.195.132.93" </w:instrText>
      </w:r>
      <w:r>
        <w:fldChar w:fldCharType="separate"/>
      </w:r>
      <w:r>
        <w:rPr>
          <w:rStyle w:val="8"/>
          <w:b/>
        </w:rPr>
        <w:t>218.195.132.93</w:t>
      </w:r>
      <w:r>
        <w:rPr>
          <w:rStyle w:val="8"/>
          <w:b/>
        </w:rPr>
        <w:fldChar w:fldCharType="end"/>
      </w:r>
      <w:r>
        <w:rPr>
          <w:rFonts w:hint="eastAsia"/>
          <w:b/>
        </w:rPr>
        <w:t>，打开“普通话智能评测及学习系统”</w:t>
      </w:r>
      <w:r>
        <w:rPr>
          <w:rFonts w:hint="eastAsia"/>
        </w:rPr>
        <w:t>网页，首页界面如下图所示：</w:t>
      </w:r>
    </w:p>
    <w:p>
      <w:pPr>
        <w:spacing w:line="360" w:lineRule="auto"/>
        <w:ind w:firstLine="420" w:firstLineChars="200"/>
        <w:rPr>
          <w:rFonts w:hint="eastAsia"/>
        </w:rPr>
      </w:pPr>
    </w:p>
    <w:p>
      <w:pPr>
        <w:spacing w:line="360" w:lineRule="auto"/>
        <w:ind w:firstLine="420" w:firstLineChars="200"/>
      </w:pPr>
      <w:r>
        <w:drawing>
          <wp:inline distT="0" distB="0" distL="0" distR="0">
            <wp:extent cx="5274310" cy="2966085"/>
            <wp:effectExtent l="0" t="0" r="2540" b="5715"/>
            <wp:docPr id="19" name="图片 19" descr="C:\Users\xjnu\Desktop\登录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xjnu\Desktop\登录界面.png"/>
                    <pic:cNvPicPr>
                      <a:picLocks noChangeAspect="1" noChangeArrowheads="1"/>
                    </pic:cNvPicPr>
                  </pic:nvPicPr>
                  <pic:blipFill>
                    <a:blip r:embed="rId5"/>
                    <a:srcRect/>
                    <a:stretch>
                      <a:fillRect/>
                    </a:stretch>
                  </pic:blipFill>
                  <pic:spPr>
                    <a:xfrm>
                      <a:off x="0" y="0"/>
                      <a:ext cx="5274310" cy="2966085"/>
                    </a:xfrm>
                    <a:prstGeom prst="rect">
                      <a:avLst/>
                    </a:prstGeom>
                    <a:noFill/>
                    <a:ln>
                      <a:noFill/>
                    </a:ln>
                  </pic:spPr>
                </pic:pic>
              </a:graphicData>
            </a:graphic>
          </wp:inline>
        </w:drawing>
      </w:r>
    </w:p>
    <w:p>
      <w:pPr>
        <w:spacing w:line="360" w:lineRule="auto"/>
        <w:ind w:firstLine="420" w:firstLineChars="200"/>
      </w:pPr>
      <w:r>
        <w:rPr>
          <w:rFonts w:hint="eastAsia"/>
        </w:rPr>
        <w:t>点击</w:t>
      </w:r>
      <w:r>
        <w:t>“</w:t>
      </w:r>
      <w:r>
        <w:rPr>
          <w:rFonts w:hint="eastAsia"/>
        </w:rPr>
        <w:t>请登录</w:t>
      </w:r>
      <w:r>
        <w:t>”</w:t>
      </w:r>
      <w:r>
        <w:rPr>
          <w:rFonts w:hint="eastAsia"/>
        </w:rPr>
        <w:t>，</w:t>
      </w:r>
      <w:r>
        <w:t>进入系统</w:t>
      </w:r>
      <w:r>
        <w:rPr>
          <w:rFonts w:hint="eastAsia"/>
        </w:rPr>
        <w:t>，</w:t>
      </w:r>
      <w:r>
        <w:t>如下图。</w:t>
      </w:r>
    </w:p>
    <w:p>
      <w:pPr>
        <w:spacing w:line="360" w:lineRule="auto"/>
        <w:ind w:firstLine="420" w:firstLineChars="200"/>
      </w:pPr>
    </w:p>
    <w:p>
      <w:pPr>
        <w:spacing w:line="360" w:lineRule="auto"/>
        <w:ind w:firstLine="420" w:firstLineChars="200"/>
      </w:pPr>
      <w:r>
        <w:drawing>
          <wp:inline distT="0" distB="0" distL="0" distR="0">
            <wp:extent cx="5274310" cy="2900680"/>
            <wp:effectExtent l="0" t="0" r="2540" b="13970"/>
            <wp:docPr id="21" name="图片 21" descr="C:\Users\xjnu\Desktop\登录界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xjnu\Desktop\登录界面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00680"/>
                    </a:xfrm>
                    <a:prstGeom prst="rect">
                      <a:avLst/>
                    </a:prstGeom>
                    <a:noFill/>
                    <a:ln>
                      <a:noFill/>
                    </a:ln>
                  </pic:spPr>
                </pic:pic>
              </a:graphicData>
            </a:graphic>
          </wp:inline>
        </w:drawing>
      </w:r>
    </w:p>
    <w:p>
      <w:pPr>
        <w:spacing w:line="360" w:lineRule="auto"/>
        <w:ind w:firstLine="420" w:firstLineChars="200"/>
        <w:rPr>
          <w:rFonts w:ascii="宋体" w:hAnsi="宋体"/>
          <w:b/>
        </w:rPr>
      </w:pPr>
      <w:r>
        <w:rPr>
          <w:rFonts w:hint="eastAsia"/>
        </w:rPr>
        <w:t>登录</w:t>
      </w:r>
      <w:r>
        <w:t>账号</w:t>
      </w:r>
      <w:r>
        <w:rPr>
          <w:rFonts w:hint="eastAsia"/>
        </w:rPr>
        <w:t>为</w:t>
      </w:r>
      <w:r>
        <w:rPr>
          <w:rFonts w:hint="eastAsia" w:ascii="宋体" w:hAnsi="宋体"/>
          <w:b/>
          <w:highlight w:val="cyan"/>
          <w:lang w:val="en-US" w:eastAsia="zh-CN"/>
        </w:rPr>
        <w:t>学号</w:t>
      </w:r>
      <w:r>
        <w:rPr>
          <w:rFonts w:hint="eastAsia" w:ascii="宋体" w:hAnsi="宋体"/>
          <w:b/>
          <w:highlight w:val="cyan"/>
        </w:rPr>
        <w:t>，原始</w:t>
      </w:r>
      <w:r>
        <w:rPr>
          <w:rFonts w:ascii="宋体" w:hAnsi="宋体"/>
          <w:b/>
          <w:highlight w:val="cyan"/>
        </w:rPr>
        <w:t>密码为</w:t>
      </w:r>
      <w:r>
        <w:rPr>
          <w:rFonts w:hint="eastAsia" w:ascii="宋体" w:hAnsi="宋体"/>
          <w:b/>
          <w:highlight w:val="cyan"/>
        </w:rPr>
        <w:t>1111</w:t>
      </w:r>
      <w:r>
        <w:rPr>
          <w:rFonts w:hint="eastAsia" w:ascii="宋体" w:hAnsi="宋体"/>
          <w:b/>
        </w:rPr>
        <w:t>（请</w:t>
      </w:r>
      <w:r>
        <w:rPr>
          <w:rFonts w:ascii="宋体" w:hAnsi="宋体"/>
          <w:b/>
        </w:rPr>
        <w:t>慎重修改密码，一旦修改后忘记密码测试站无法</w:t>
      </w:r>
      <w:r>
        <w:rPr>
          <w:rFonts w:hint="eastAsia" w:ascii="宋体" w:hAnsi="宋体"/>
          <w:b/>
        </w:rPr>
        <w:t>查询）。</w:t>
      </w:r>
    </w:p>
    <w:p>
      <w:pPr>
        <w:spacing w:line="360" w:lineRule="auto"/>
        <w:ind w:firstLine="422" w:firstLineChars="200"/>
      </w:pPr>
      <w:r>
        <w:rPr>
          <w:rFonts w:hint="eastAsia" w:ascii="宋体" w:hAnsi="宋体"/>
          <w:b/>
        </w:rPr>
        <w:t>返回</w:t>
      </w:r>
      <w:r>
        <w:rPr>
          <w:rFonts w:ascii="宋体" w:hAnsi="宋体"/>
          <w:b/>
        </w:rPr>
        <w:t>首页，进行在线学习及模拟测试。</w:t>
      </w:r>
      <w:r>
        <w:rPr>
          <w:rFonts w:hint="eastAsia" w:ascii="宋体" w:hAnsi="宋体"/>
          <w:b/>
        </w:rPr>
        <w:t>如</w:t>
      </w:r>
      <w:r>
        <w:rPr>
          <w:rFonts w:ascii="宋体" w:hAnsi="宋体"/>
          <w:b/>
        </w:rPr>
        <w:t>下图</w:t>
      </w:r>
    </w:p>
    <w:p>
      <w:r>
        <w:drawing>
          <wp:inline distT="0" distB="0" distL="0" distR="0">
            <wp:extent cx="5581650" cy="3557905"/>
            <wp:effectExtent l="0" t="0" r="0" b="4445"/>
            <wp:docPr id="18" name="图片 18" descr="shou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houye"/>
                    <pic:cNvPicPr>
                      <a:picLocks noChangeAspect="1" noChangeArrowheads="1"/>
                    </pic:cNvPicPr>
                  </pic:nvPicPr>
                  <pic:blipFill>
                    <a:blip r:embed="rId7"/>
                    <a:srcRect/>
                    <a:stretch>
                      <a:fillRect/>
                    </a:stretch>
                  </pic:blipFill>
                  <pic:spPr>
                    <a:xfrm>
                      <a:off x="0" y="0"/>
                      <a:ext cx="5581650" cy="3557905"/>
                    </a:xfrm>
                    <a:prstGeom prst="rect">
                      <a:avLst/>
                    </a:prstGeom>
                    <a:noFill/>
                    <a:ln>
                      <a:noFill/>
                    </a:ln>
                  </pic:spPr>
                </pic:pic>
              </a:graphicData>
            </a:graphic>
          </wp:inline>
        </w:drawing>
      </w:r>
    </w:p>
    <w:p>
      <w:pPr>
        <w:pStyle w:val="2"/>
        <w:spacing w:before="180" w:after="180" w:line="240" w:lineRule="auto"/>
        <w:rPr>
          <w:sz w:val="36"/>
          <w:szCs w:val="36"/>
        </w:rPr>
      </w:pPr>
      <w:bookmarkStart w:id="0" w:name="_Toc256511968"/>
      <w:r>
        <w:rPr>
          <w:rFonts w:hint="eastAsia"/>
          <w:sz w:val="36"/>
          <w:szCs w:val="36"/>
          <w:shd w:val="clear" w:color="FFFFFF" w:fill="D9D9D9"/>
        </w:rPr>
        <w:t>普通话模拟测试</w:t>
      </w:r>
      <w:bookmarkEnd w:id="0"/>
    </w:p>
    <w:p>
      <w:pPr>
        <w:spacing w:line="360" w:lineRule="auto"/>
        <w:ind w:firstLine="420" w:firstLineChars="200"/>
        <w:rPr>
          <w:rFonts w:ascii="Arial" w:hAnsi="Arial"/>
        </w:rPr>
      </w:pPr>
      <w:r>
        <w:rPr>
          <w:rFonts w:hint="eastAsia" w:ascii="Arial"/>
        </w:rPr>
        <w:t>在学习平台首页上，点击</w:t>
      </w:r>
      <w:r>
        <w:rPr>
          <w:rFonts w:hint="eastAsia" w:ascii="Arial" w:hAnsi="Arial"/>
        </w:rPr>
        <w:t>“</w:t>
      </w:r>
      <w:r>
        <w:rPr>
          <w:rFonts w:hint="eastAsia" w:ascii="Arial"/>
        </w:rPr>
        <w:t>进入测试</w:t>
      </w:r>
      <w:r>
        <w:rPr>
          <w:rFonts w:hint="eastAsia" w:ascii="Arial" w:hAnsi="Arial"/>
        </w:rPr>
        <w:t>”</w:t>
      </w:r>
      <w:r>
        <w:rPr>
          <w:rFonts w:hint="eastAsia" w:ascii="Arial"/>
        </w:rPr>
        <w:t>按钮，即可开始普通话全真模拟测试，让你及时发现自己在普通话发音时的优势与不足之处，以便后续能进</w:t>
      </w:r>
      <w:bookmarkStart w:id="15" w:name="_GoBack"/>
      <w:bookmarkEnd w:id="15"/>
      <w:r>
        <w:rPr>
          <w:rFonts w:hint="eastAsia" w:ascii="Arial"/>
        </w:rPr>
        <w:t>行有针对性的学习：</w:t>
      </w:r>
    </w:p>
    <w:p>
      <w:r>
        <w:drawing>
          <wp:inline distT="0" distB="0" distL="0" distR="0">
            <wp:extent cx="5572125" cy="3448050"/>
            <wp:effectExtent l="0" t="0" r="9525" b="0"/>
            <wp:docPr id="17" name="图片 17" descr="ces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shi1"/>
                    <pic:cNvPicPr>
                      <a:picLocks noChangeAspect="1" noChangeArrowheads="1"/>
                    </pic:cNvPicPr>
                  </pic:nvPicPr>
                  <pic:blipFill>
                    <a:blip r:embed="rId8"/>
                    <a:srcRect/>
                    <a:stretch>
                      <a:fillRect/>
                    </a:stretch>
                  </pic:blipFill>
                  <pic:spPr>
                    <a:xfrm>
                      <a:off x="0" y="0"/>
                      <a:ext cx="5572125" cy="3448050"/>
                    </a:xfrm>
                    <a:prstGeom prst="rect">
                      <a:avLst/>
                    </a:prstGeom>
                    <a:noFill/>
                    <a:ln>
                      <a:noFill/>
                    </a:ln>
                  </pic:spPr>
                </pic:pic>
              </a:graphicData>
            </a:graphic>
          </wp:inline>
        </w:drawing>
      </w:r>
    </w:p>
    <w:p>
      <w:pPr>
        <w:pStyle w:val="3"/>
        <w:spacing w:before="120" w:after="120" w:line="240" w:lineRule="auto"/>
        <w:rPr>
          <w:kern w:val="0"/>
        </w:rPr>
      </w:pPr>
      <w:bookmarkStart w:id="1" w:name="_Toc256511970"/>
      <w:r>
        <w:rPr>
          <w:kern w:val="0"/>
        </w:rPr>
        <w:t>试卷预览工具</w:t>
      </w:r>
      <w:bookmarkEnd w:id="1"/>
    </w:p>
    <w:p>
      <w:pPr>
        <w:spacing w:line="360" w:lineRule="auto"/>
        <w:ind w:firstLine="420" w:firstLineChars="200"/>
        <w:rPr>
          <w:rFonts w:ascii="宋体" w:hAnsi="宋体"/>
        </w:rPr>
      </w:pPr>
      <w:r>
        <w:rPr>
          <w:rFonts w:ascii="宋体" w:hAnsi="宋体"/>
        </w:rPr>
        <w:t>用户在开始测试之前有预览试卷的机会，总共四题，界面如下：</w:t>
      </w:r>
    </w:p>
    <w:p>
      <w:pPr>
        <w:jc w:val="center"/>
        <w:rPr>
          <w:rFonts w:ascii="Verdana" w:hAnsi="Verdana" w:cs="宋体"/>
          <w:color w:val="666666"/>
          <w:kern w:val="0"/>
          <w:szCs w:val="21"/>
        </w:rPr>
      </w:pP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"http://192.168.73.82/images/ceshi_7.jpg"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"http://192.168.73.82/images/ceshi_7.jpg"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"http://192.168.73.82/images/ceshi_7.jpg"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"http://192.168.73.82/images/ceshi_7.jpg" \* MERGEFORMATINET </w:instrText>
      </w:r>
      <w:r>
        <w:rPr>
          <w:rFonts w:ascii="Verdana" w:hAnsi="Verdana" w:cs="宋体"/>
          <w:color w:val="666666"/>
          <w:kern w:val="0"/>
          <w:szCs w:val="21"/>
        </w:rPr>
        <w:fldChar w:fldCharType="separate"/>
      </w:r>
      <w:r>
        <w:rPr>
          <w:rFonts w:ascii="Verdana" w:hAnsi="Verdana" w:cs="宋体"/>
          <w:color w:val="666666"/>
          <w:kern w:val="0"/>
          <w:szCs w:val="21"/>
        </w:rPr>
        <w:pict>
          <v:shape id="_x0000_i1025" o:spt="75" type="#_x0000_t75" style="height:223.45pt;width:367.45pt;" filled="f" o:preferrelative="t" stroked="f" coordsize="21600,21600">
            <v:path/>
            <v:fill on="f" focussize="0,0"/>
            <v:stroke on="f" joinstyle="miter"/>
            <v:imagedata r:id="rId9" r:href="rId10" o:title=""/>
            <o:lock v:ext="edit" aspectratio="t"/>
            <w10:wrap type="none"/>
            <w10:anchorlock/>
          </v:shape>
        </w:pict>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p>
    <w:p>
      <w:pPr>
        <w:pStyle w:val="3"/>
        <w:spacing w:before="120" w:after="120" w:line="240" w:lineRule="auto"/>
        <w:rPr>
          <w:kern w:val="0"/>
        </w:rPr>
      </w:pPr>
      <w:bookmarkStart w:id="2" w:name="_Toc256511971"/>
      <w:r>
        <w:rPr>
          <w:kern w:val="0"/>
        </w:rPr>
        <w:t>测试过程</w:t>
      </w:r>
      <w:bookmarkEnd w:id="2"/>
    </w:p>
    <w:p>
      <w:pPr>
        <w:spacing w:line="360" w:lineRule="auto"/>
        <w:ind w:firstLine="420" w:firstLineChars="200"/>
        <w:rPr>
          <w:rFonts w:ascii="宋体" w:hAnsi="宋体"/>
        </w:rPr>
      </w:pPr>
      <w:r>
        <w:rPr>
          <w:rFonts w:ascii="宋体" w:hAnsi="宋体"/>
        </w:rPr>
        <w:t>1 考生登录：</w:t>
      </w:r>
    </w:p>
    <w:p>
      <w:pPr>
        <w:spacing w:line="360" w:lineRule="auto"/>
        <w:ind w:firstLine="420" w:firstLineChars="200"/>
        <w:rPr>
          <w:rFonts w:ascii="宋体" w:hAnsi="宋体"/>
        </w:rPr>
      </w:pPr>
      <w:r>
        <w:rPr>
          <w:rFonts w:ascii="宋体" w:hAnsi="宋体"/>
        </w:rPr>
        <w:t>智能测试软件启动之后，系统弹出佩戴耳机的提示，请点击“下一步”按钮继续。</w:t>
      </w:r>
    </w:p>
    <w:p>
      <w:pPr>
        <w:jc w:val="center"/>
        <w:rPr>
          <w:rFonts w:ascii="Verdana" w:hAnsi="Verdana" w:cs="宋体"/>
          <w:color w:val="666666"/>
          <w:kern w:val="0"/>
          <w:szCs w:val="21"/>
        </w:rPr>
      </w:pP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"http://192.168.73.82/images/ceshi1.JPG"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"http://192.168.73.82/images/ceshi1.JPG"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"http://192.168.73.82/images/ceshi1.JPG"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"http://192.168.73.82/images/ceshi1.JPG" \* MERGEFORMATINET </w:instrText>
      </w:r>
      <w:r>
        <w:rPr>
          <w:rFonts w:ascii="Verdana" w:hAnsi="Verdana" w:cs="宋体"/>
          <w:color w:val="666666"/>
          <w:kern w:val="0"/>
          <w:szCs w:val="21"/>
        </w:rPr>
        <w:fldChar w:fldCharType="separate"/>
      </w:r>
      <w:r>
        <w:rPr>
          <w:rFonts w:ascii="Verdana" w:hAnsi="Verdana" w:cs="宋体"/>
          <w:color w:val="666666"/>
          <w:kern w:val="0"/>
          <w:szCs w:val="21"/>
        </w:rPr>
        <w:pict>
          <v:shape id="_x0000_i1026" o:spt="75" type="#_x0000_t75" style="height:223.45pt;width:367.45pt;" filled="f" o:preferrelative="t" stroked="f" coordsize="21600,21600">
            <v:path/>
            <v:fill on="f" focussize="0,0"/>
            <v:stroke on="f" joinstyle="miter"/>
            <v:imagedata r:id="rId11" r:href="rId12" o:title=""/>
            <o:lock v:ext="edit" aspectratio="t"/>
            <w10:wrap type="none"/>
            <w10:anchorlock/>
          </v:shape>
        </w:pict>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p>
    <w:p>
      <w:pPr>
        <w:spacing w:line="360" w:lineRule="auto"/>
        <w:ind w:firstLine="420" w:firstLineChars="200"/>
        <w:rPr>
          <w:rFonts w:ascii="宋体" w:hAnsi="宋体"/>
        </w:rPr>
      </w:pPr>
      <w:r>
        <w:rPr>
          <w:rFonts w:ascii="宋体" w:hAnsi="宋体"/>
        </w:rPr>
        <w:t>进入用户登录页面，</w:t>
      </w:r>
      <w:r>
        <w:rPr>
          <w:rFonts w:hint="eastAsia" w:ascii="宋体" w:hAnsi="宋体"/>
          <w:b/>
        </w:rPr>
        <w:t>输入准考证号后四位</w:t>
      </w:r>
      <w:r>
        <w:rPr>
          <w:rFonts w:ascii="宋体" w:hAnsi="宋体"/>
          <w:b/>
        </w:rPr>
        <w:t>之后点击“进入”</w:t>
      </w:r>
      <w:r>
        <w:rPr>
          <w:rFonts w:ascii="宋体" w:hAnsi="宋体"/>
        </w:rPr>
        <w:t>。如下图：</w:t>
      </w:r>
    </w:p>
    <w:p>
      <w:pPr>
        <w:jc w:val="center"/>
        <w:rPr>
          <w:rFonts w:ascii="Verdana" w:hAnsi="Verdana" w:cs="宋体"/>
          <w:color w:val="666666"/>
          <w:kern w:val="0"/>
          <w:szCs w:val="21"/>
        </w:rPr>
      </w:pP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"http://192.168.73.82/images/ceshi2.JPG"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"http://192.168.73.82/images/ceshi2.JPG"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"http://192.168.73.82/images/ceshi2.JPG"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"http://192.168.73.82/images/ceshi2.JPG" \* MERGEFORMATINET </w:instrText>
      </w:r>
      <w:r>
        <w:rPr>
          <w:rFonts w:ascii="Verdana" w:hAnsi="Verdana" w:cs="宋体"/>
          <w:color w:val="666666"/>
          <w:kern w:val="0"/>
          <w:szCs w:val="21"/>
        </w:rPr>
        <w:fldChar w:fldCharType="separate"/>
      </w:r>
      <w:r>
        <w:rPr>
          <w:rFonts w:ascii="Verdana" w:hAnsi="Verdana" w:cs="宋体"/>
          <w:color w:val="666666"/>
          <w:kern w:val="0"/>
          <w:szCs w:val="21"/>
        </w:rPr>
        <w:pict>
          <v:shape id="_x0000_i1027" o:spt="75" type="#_x0000_t75" style="height:223.45pt;width:367.45pt;" filled="f" o:preferrelative="t" stroked="f" coordsize="21600,21600">
            <v:path/>
            <v:fill on="f" focussize="0,0"/>
            <v:stroke on="f" joinstyle="miter"/>
            <v:imagedata r:id="rId13" r:href="rId14" o:title=""/>
            <o:lock v:ext="edit" aspectratio="t"/>
            <w10:wrap type="none"/>
            <w10:anchorlock/>
          </v:shape>
        </w:pict>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p>
    <w:p>
      <w:pPr>
        <w:spacing w:line="360" w:lineRule="auto"/>
        <w:ind w:firstLine="422" w:firstLineChars="200"/>
        <w:rPr>
          <w:rFonts w:ascii="宋体" w:hAnsi="宋体"/>
        </w:rPr>
      </w:pPr>
      <w:r>
        <w:rPr>
          <w:rFonts w:ascii="宋体" w:hAnsi="宋体"/>
          <w:b/>
        </w:rPr>
        <w:t>注意：</w:t>
      </w:r>
      <w:r>
        <w:rPr>
          <w:rFonts w:ascii="宋体" w:hAnsi="宋体"/>
        </w:rPr>
        <w:t>正式测试的登录界面中考生需要手动填写本人真实准考证号的后四位，再点击“确认”继续。</w:t>
      </w:r>
    </w:p>
    <w:p>
      <w:pPr>
        <w:spacing w:line="360" w:lineRule="auto"/>
        <w:ind w:firstLine="420" w:firstLineChars="200"/>
        <w:rPr>
          <w:rFonts w:ascii="宋体" w:hAnsi="宋体"/>
        </w:rPr>
      </w:pPr>
      <w:r>
        <w:rPr>
          <w:rFonts w:ascii="宋体" w:hAnsi="宋体"/>
        </w:rPr>
        <w:t>2 信息确认：</w:t>
      </w:r>
    </w:p>
    <w:p>
      <w:pPr>
        <w:spacing w:line="360" w:lineRule="auto"/>
        <w:ind w:firstLine="420" w:firstLineChars="200"/>
        <w:rPr>
          <w:rFonts w:ascii="宋体" w:hAnsi="宋体"/>
        </w:rPr>
      </w:pPr>
      <w:r>
        <w:rPr>
          <w:rFonts w:ascii="宋体" w:hAnsi="宋体"/>
        </w:rPr>
        <w:t>考生登录后，系统进入信息确认界面。点击“确认”，开始测试。</w:t>
      </w:r>
    </w:p>
    <w:p>
      <w:pPr>
        <w:spacing w:line="360" w:lineRule="auto"/>
        <w:ind w:firstLine="420" w:firstLineChars="200"/>
        <w:rPr>
          <w:rFonts w:ascii="Verdana" w:hAnsi="Verdana" w:cs="宋体"/>
          <w:color w:val="666666"/>
          <w:kern w:val="0"/>
          <w:szCs w:val="21"/>
        </w:rPr>
      </w:pP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"http://192.168.73.82/images/ceshi3.JPG"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"http://192.168.73.82/images/ceshi3.JPG"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"http://192.168.73.82/images/ceshi3.JPG"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"http://192.168.73.82/images/ceshi3.JPG" \* MERGEFORMATINET </w:instrText>
      </w:r>
      <w:r>
        <w:rPr>
          <w:rFonts w:ascii="Verdana" w:hAnsi="Verdana" w:cs="宋体"/>
          <w:color w:val="666666"/>
          <w:kern w:val="0"/>
          <w:szCs w:val="21"/>
        </w:rPr>
        <w:fldChar w:fldCharType="separate"/>
      </w:r>
      <w:r>
        <w:rPr>
          <w:rFonts w:ascii="Verdana" w:hAnsi="Verdana" w:cs="宋体"/>
          <w:color w:val="666666"/>
          <w:kern w:val="0"/>
          <w:szCs w:val="21"/>
        </w:rPr>
        <w:pict>
          <v:shape id="_x0000_i1028" o:spt="75" type="#_x0000_t75" style="height:223.45pt;width:367.45pt;" filled="f" o:preferrelative="t" stroked="f" coordsize="21600,21600">
            <v:path/>
            <v:fill on="f" focussize="0,0"/>
            <v:stroke on="f" joinstyle="miter"/>
            <v:imagedata r:id="rId15" r:href="rId16" o:title=""/>
            <o:lock v:ext="edit" aspectratio="t"/>
            <w10:wrap type="none"/>
            <w10:anchorlock/>
          </v:shape>
        </w:pict>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p>
    <w:p>
      <w:pPr>
        <w:spacing w:line="360" w:lineRule="auto"/>
        <w:ind w:firstLine="420" w:firstLineChars="200"/>
        <w:rPr>
          <w:rFonts w:ascii="宋体" w:hAnsi="宋体"/>
        </w:rPr>
      </w:pPr>
      <w:r>
        <w:rPr>
          <w:rFonts w:ascii="宋体" w:hAnsi="宋体"/>
        </w:rPr>
        <w:t>考生在测试过程中应注意如下事项：</w:t>
      </w:r>
    </w:p>
    <w:p>
      <w:pPr>
        <w:numPr>
          <w:ilvl w:val="0"/>
          <w:numId w:val="1"/>
        </w:numPr>
        <w:spacing w:line="360" w:lineRule="auto"/>
        <w:rPr>
          <w:rFonts w:ascii="宋体" w:hAnsi="宋体" w:cs="宋体"/>
          <w:color w:val="000000"/>
          <w:kern w:val="0"/>
          <w:szCs w:val="21"/>
        </w:rPr>
      </w:pPr>
      <w:r>
        <w:rPr>
          <w:rFonts w:ascii="宋体" w:hAnsi="宋体" w:cs="宋体"/>
          <w:color w:val="000000"/>
          <w:kern w:val="0"/>
          <w:szCs w:val="21"/>
        </w:rPr>
        <w:t>每一题测试前系统都会有一段提示音，请在提示音结束并听到“嘟”的一声后，再开始朗读。</w:t>
      </w:r>
    </w:p>
    <w:p>
      <w:pPr>
        <w:numPr>
          <w:ilvl w:val="0"/>
          <w:numId w:val="1"/>
        </w:numPr>
        <w:spacing w:line="360" w:lineRule="auto"/>
        <w:rPr>
          <w:rFonts w:ascii="宋体" w:hAnsi="宋体" w:cs="宋体"/>
          <w:color w:val="000000"/>
          <w:kern w:val="0"/>
          <w:szCs w:val="21"/>
        </w:rPr>
      </w:pPr>
      <w:r>
        <w:rPr>
          <w:rFonts w:ascii="宋体" w:hAnsi="宋体" w:cs="宋体"/>
          <w:color w:val="000000"/>
          <w:kern w:val="0"/>
          <w:szCs w:val="21"/>
        </w:rPr>
        <w:t>考试过程中，请以适中的音量答题。</w:t>
      </w:r>
    </w:p>
    <w:p>
      <w:pPr>
        <w:numPr>
          <w:ilvl w:val="0"/>
          <w:numId w:val="1"/>
        </w:numPr>
        <w:spacing w:line="360" w:lineRule="auto"/>
        <w:rPr>
          <w:rFonts w:ascii="宋体" w:hAnsi="宋体" w:cs="宋体"/>
          <w:color w:val="000000"/>
          <w:kern w:val="0"/>
          <w:szCs w:val="21"/>
        </w:rPr>
      </w:pPr>
      <w:r>
        <w:rPr>
          <w:rFonts w:ascii="宋体" w:hAnsi="宋体" w:cs="宋体"/>
          <w:color w:val="000000"/>
          <w:kern w:val="0"/>
          <w:szCs w:val="21"/>
        </w:rPr>
        <w:t>每题读完后，请立即点击右下角“下一题”按钮，进入下一题测试。</w:t>
      </w:r>
    </w:p>
    <w:p>
      <w:pPr>
        <w:numPr>
          <w:ilvl w:val="0"/>
          <w:numId w:val="1"/>
        </w:numPr>
        <w:spacing w:line="360" w:lineRule="auto"/>
        <w:rPr>
          <w:rFonts w:ascii="宋体" w:hAnsi="宋体" w:cs="宋体"/>
          <w:color w:val="000000"/>
          <w:kern w:val="0"/>
          <w:szCs w:val="21"/>
        </w:rPr>
      </w:pPr>
      <w:r>
        <w:rPr>
          <w:rFonts w:ascii="宋体" w:hAnsi="宋体" w:cs="宋体"/>
          <w:color w:val="000000"/>
          <w:kern w:val="0"/>
          <w:szCs w:val="21"/>
        </w:rPr>
        <w:t>测试过程中，您可以点击中断测试的链接中止此次测试。</w:t>
      </w:r>
    </w:p>
    <w:p>
      <w:pPr>
        <w:pStyle w:val="3"/>
        <w:spacing w:before="120" w:after="120" w:line="240" w:lineRule="auto"/>
        <w:rPr>
          <w:kern w:val="0"/>
        </w:rPr>
      </w:pPr>
      <w:bookmarkStart w:id="3" w:name="_Toc256511972"/>
      <w:r>
        <w:rPr>
          <w:kern w:val="0"/>
        </w:rPr>
        <w:t>查看测试报告</w:t>
      </w:r>
      <w:bookmarkEnd w:id="3"/>
    </w:p>
    <w:p>
      <w:pPr>
        <w:spacing w:line="360" w:lineRule="auto"/>
        <w:ind w:firstLine="420" w:firstLineChars="200"/>
        <w:rPr>
          <w:rFonts w:ascii="宋体" w:hAnsi="宋体"/>
        </w:rPr>
      </w:pPr>
      <w:r>
        <w:rPr>
          <w:rFonts w:ascii="宋体" w:hAnsi="宋体"/>
        </w:rPr>
        <w:t>用户在结束模拟测试之后，系统自动跳转至该次测试的报告查看页面。测试报告对用户的普通话等级、发音面貌和具体发音缺陷进行详细的反馈。</w:t>
      </w:r>
    </w:p>
    <w:p>
      <w:pPr>
        <w:spacing w:line="360" w:lineRule="auto"/>
        <w:ind w:firstLine="420" w:firstLineChars="200"/>
        <w:rPr>
          <w:rFonts w:ascii="Verdana" w:hAnsi="Verdana" w:cs="宋体"/>
          <w:color w:val="666666"/>
          <w:kern w:val="0"/>
          <w:szCs w:val="21"/>
        </w:rPr>
      </w:pP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"http://192.168.73.82/images/testreport.JPG"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"http://192.168.73.82/images/testreport.JPG"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"http://192.168.73.82/images/testreport.JPG" \* MERGEFORMATINET </w:instrText>
      </w:r>
      <w:r>
        <w:rPr>
          <w:rFonts w:ascii="Verdana" w:hAnsi="Verdana" w:cs="宋体"/>
          <w:color w:val="666666"/>
          <w:kern w:val="0"/>
          <w:szCs w:val="21"/>
        </w:rPr>
        <w:fldChar w:fldCharType="separate"/>
      </w:r>
      <w:r>
        <w:rPr>
          <w:rFonts w:ascii="Verdana" w:hAnsi="Verdana" w:cs="宋体"/>
          <w:color w:val="666666"/>
          <w:kern w:val="0"/>
          <w:szCs w:val="21"/>
        </w:rPr>
        <w:fldChar w:fldCharType="begin"/>
      </w:r>
      <w:r>
        <w:rPr>
          <w:rFonts w:ascii="Verdana" w:hAnsi="Verdana" w:cs="宋体"/>
          <w:color w:val="666666"/>
          <w:kern w:val="0"/>
          <w:szCs w:val="21"/>
        </w:rPr>
        <w:instrText xml:space="preserve"> INCLUDEPICTURE  "http://192.168.73.82/images/testreport.JPG" \* MERGEFORMATINET </w:instrText>
      </w:r>
      <w:r>
        <w:rPr>
          <w:rFonts w:ascii="Verdana" w:hAnsi="Verdana" w:cs="宋体"/>
          <w:color w:val="666666"/>
          <w:kern w:val="0"/>
          <w:szCs w:val="21"/>
        </w:rPr>
        <w:fldChar w:fldCharType="separate"/>
      </w:r>
      <w:r>
        <w:rPr>
          <w:rFonts w:ascii="Verdana" w:hAnsi="Verdana" w:cs="宋体"/>
          <w:color w:val="666666"/>
          <w:kern w:val="0"/>
          <w:szCs w:val="21"/>
        </w:rPr>
        <w:pict>
          <v:shape id="_x0000_i1029" o:spt="75" type="#_x0000_t75" style="height:525pt;width:367.45pt;" filled="f" o:preferrelative="t" stroked="f" coordsize="21600,21600">
            <v:path/>
            <v:fill on="f" focussize="0,0"/>
            <v:stroke on="f"/>
            <v:imagedata r:id="rId17" r:href="rId18" o:title=""/>
            <o:lock v:ext="edit" aspectratio="t"/>
            <w10:wrap type="none"/>
            <w10:anchorlock/>
          </v:shape>
        </w:pict>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r>
        <w:rPr>
          <w:rFonts w:ascii="Verdana" w:hAnsi="Verdana" w:cs="宋体"/>
          <w:color w:val="666666"/>
          <w:kern w:val="0"/>
          <w:szCs w:val="21"/>
        </w:rPr>
        <w:fldChar w:fldCharType="end"/>
      </w:r>
    </w:p>
    <w:p>
      <w:pPr>
        <w:spacing w:line="360" w:lineRule="auto"/>
        <w:ind w:firstLine="420" w:firstLineChars="200"/>
        <w:rPr>
          <w:rFonts w:ascii="宋体" w:hAnsi="宋体"/>
        </w:rPr>
      </w:pPr>
      <w:r>
        <w:rPr>
          <w:rFonts w:ascii="宋体" w:hAnsi="宋体"/>
        </w:rPr>
        <w:t>在测试报告查看页面，用户可以选择“再测一次”，启动智能测试软件重新进行测试；也可以点击“查看测试历史”，来查看自己测试过的所有成绩，分析自己的成绩走向，为下一步的学习计划提供参考。</w:t>
      </w:r>
    </w:p>
    <w:p>
      <w:pPr>
        <w:pStyle w:val="2"/>
        <w:spacing w:before="180" w:after="180" w:line="240" w:lineRule="auto"/>
        <w:rPr>
          <w:sz w:val="36"/>
          <w:szCs w:val="36"/>
        </w:rPr>
      </w:pPr>
      <w:bookmarkStart w:id="4" w:name="_Toc256511973"/>
      <w:r>
        <w:rPr>
          <w:rFonts w:hint="eastAsia"/>
          <w:sz w:val="36"/>
          <w:szCs w:val="36"/>
          <w:shd w:val="clear" w:color="FFFFFF" w:fill="D9D9D9"/>
        </w:rPr>
        <w:t>普通话在线学习</w:t>
      </w:r>
      <w:bookmarkEnd w:id="4"/>
    </w:p>
    <w:p>
      <w:pPr>
        <w:spacing w:line="360" w:lineRule="auto"/>
        <w:ind w:firstLine="420" w:firstLineChars="200"/>
        <w:rPr>
          <w:rFonts w:hint="eastAsia"/>
        </w:rPr>
      </w:pPr>
      <w:r>
        <w:rPr>
          <w:rFonts w:hint="eastAsia" w:ascii="Arial"/>
        </w:rPr>
        <w:t>在学习平台首页上，点击</w:t>
      </w:r>
      <w:r>
        <w:rPr>
          <w:rFonts w:hint="eastAsia" w:ascii="Arial" w:hAnsi="Arial"/>
        </w:rPr>
        <w:t>“</w:t>
      </w:r>
      <w:r>
        <w:rPr>
          <w:rFonts w:hint="eastAsia" w:ascii="Arial"/>
        </w:rPr>
        <w:t>进入学习</w:t>
      </w:r>
      <w:r>
        <w:rPr>
          <w:rFonts w:hint="eastAsia" w:ascii="Arial" w:hAnsi="Arial"/>
        </w:rPr>
        <w:t>”</w:t>
      </w:r>
      <w:r>
        <w:rPr>
          <w:rFonts w:hint="eastAsia" w:ascii="Arial"/>
        </w:rPr>
        <w:t>按钮，</w:t>
      </w:r>
      <w:r>
        <w:rPr>
          <w:rFonts w:hint="eastAsia"/>
        </w:rPr>
        <w:t>可以进行在线学习。我们为您提供了包括基础语音、对比语音等在内的六个学习模块，您可以根据自身的情况选择不同学习的模块。</w:t>
      </w:r>
      <w:r>
        <w:drawing>
          <wp:anchor distT="0" distB="0" distL="0" distR="0" simplePos="0" relativeHeight="251659264" behindDoc="0" locked="0" layoutInCell="1" allowOverlap="1">
            <wp:simplePos x="0" y="0"/>
            <wp:positionH relativeFrom="column">
              <wp:posOffset>-485140</wp:posOffset>
            </wp:positionH>
            <wp:positionV relativeFrom="page">
              <wp:posOffset>2073910</wp:posOffset>
            </wp:positionV>
            <wp:extent cx="6296025" cy="2905125"/>
            <wp:effectExtent l="0" t="0" r="9525" b="9525"/>
            <wp:wrapSquare wrapText="bothSides"/>
            <wp:docPr id="16" name="图片 16" descr="xuex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xuexi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96025" cy="2905125"/>
                    </a:xfrm>
                    <a:prstGeom prst="rect">
                      <a:avLst/>
                    </a:prstGeom>
                    <a:noFill/>
                    <a:ln>
                      <a:noFill/>
                    </a:ln>
                  </pic:spPr>
                </pic:pic>
              </a:graphicData>
            </a:graphic>
          </wp:anchor>
        </w:drawing>
      </w:r>
    </w:p>
    <w:p>
      <w:pPr>
        <w:pStyle w:val="3"/>
        <w:spacing w:before="120" w:after="120" w:line="240" w:lineRule="auto"/>
        <w:jc w:val="both"/>
        <w:rPr>
          <w:kern w:val="0"/>
        </w:rPr>
      </w:pPr>
      <w:bookmarkStart w:id="5" w:name="_Toc256511974"/>
      <w:bookmarkStart w:id="6" w:name="基础"/>
      <w:r>
        <w:rPr>
          <w:rFonts w:hint="eastAsia"/>
          <w:kern w:val="0"/>
        </w:rPr>
        <w:t>基础语音学习</w:t>
      </w:r>
      <w:bookmarkEnd w:id="5"/>
    </w:p>
    <w:bookmarkEnd w:id="6"/>
    <w:p>
      <w:pPr>
        <w:numPr>
          <w:ilvl w:val="0"/>
          <w:numId w:val="2"/>
        </w:numPr>
        <w:spacing w:line="360" w:lineRule="auto"/>
      </w:pPr>
      <w:r>
        <w:rPr>
          <w:rFonts w:hint="eastAsia"/>
        </w:rPr>
        <w:t>点击该学习模块的介绍部分，进入页面。基础音共包括声母、韵母以及声调三部分：</w:t>
      </w:r>
    </w:p>
    <w:p>
      <w:pPr>
        <w:spacing w:line="360" w:lineRule="auto"/>
        <w:ind w:firstLine="420" w:firstLineChars="200"/>
      </w:pPr>
      <w:r>
        <w:drawing>
          <wp:inline distT="0" distB="0" distL="0" distR="0">
            <wp:extent cx="5133975" cy="3305175"/>
            <wp:effectExtent l="0" t="0" r="9525" b="9525"/>
            <wp:docPr id="15" name="图片 15" descr="2"/>
            <wp:cNvGraphicFramePr/>
            <a:graphic xmlns:a="http://schemas.openxmlformats.org/drawingml/2006/main">
              <a:graphicData uri="http://schemas.openxmlformats.org/drawingml/2006/picture">
                <pic:pic xmlns:pic="http://schemas.openxmlformats.org/drawingml/2006/picture">
                  <pic:nvPicPr>
                    <pic:cNvPr id="15" name="图片 15" descr="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3975" cy="3305175"/>
                    </a:xfrm>
                    <a:prstGeom prst="rect">
                      <a:avLst/>
                    </a:prstGeom>
                    <a:noFill/>
                    <a:ln>
                      <a:noFill/>
                    </a:ln>
                  </pic:spPr>
                </pic:pic>
              </a:graphicData>
            </a:graphic>
          </wp:inline>
        </w:drawing>
      </w:r>
    </w:p>
    <w:p>
      <w:pPr>
        <w:numPr>
          <w:ilvl w:val="0"/>
          <w:numId w:val="2"/>
        </w:numPr>
        <w:spacing w:line="360" w:lineRule="auto"/>
      </w:pPr>
      <w:r>
        <w:rPr>
          <w:rFonts w:hint="eastAsia"/>
        </w:rPr>
        <w:t>以声母学习为例，点击您想学习的任意声母，系统即为您创建该声母的学习课程。如下图是声母“L”的单字练习页面：</w:t>
      </w:r>
    </w:p>
    <w:p>
      <w:pPr>
        <w:spacing w:line="360" w:lineRule="auto"/>
        <w:ind w:firstLine="420" w:firstLineChars="200"/>
        <w:rPr>
          <w:rFonts w:ascii="Arial"/>
        </w:rPr>
      </w:pPr>
      <w:r>
        <w:drawing>
          <wp:inline distT="0" distB="0" distL="0" distR="0">
            <wp:extent cx="5705475" cy="2457450"/>
            <wp:effectExtent l="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05475" cy="2457450"/>
                    </a:xfrm>
                    <a:prstGeom prst="rect">
                      <a:avLst/>
                    </a:prstGeom>
                    <a:noFill/>
                    <a:ln>
                      <a:noFill/>
                    </a:ln>
                  </pic:spPr>
                </pic:pic>
              </a:graphicData>
            </a:graphic>
          </wp:inline>
        </w:drawing>
      </w:r>
      <w:r>
        <w:rPr>
          <w:rFonts w:hint="eastAsia" w:ascii="Arial"/>
        </w:rPr>
        <w:t>在学习页面左侧，是声母的发音方法介绍，学习过程中，可以根据方法中的描述试着做一些发音练习。</w:t>
      </w:r>
    </w:p>
    <w:p>
      <w:pPr>
        <w:numPr>
          <w:ilvl w:val="0"/>
          <w:numId w:val="2"/>
        </w:numPr>
        <w:spacing w:line="360" w:lineRule="auto"/>
      </w:pPr>
      <w:r>
        <w:rPr>
          <w:rFonts w:hint="eastAsia"/>
        </w:rPr>
        <w:t>单击任意一个字，系统会弹出一个页面，包括该单字的拼音、波形图等内容。示例图片如下：</w:t>
      </w:r>
    </w:p>
    <w:p>
      <w:pPr>
        <w:spacing w:line="360" w:lineRule="auto"/>
        <w:ind w:firstLine="420" w:firstLineChars="200"/>
      </w:pPr>
      <w:r>
        <w:drawing>
          <wp:inline distT="0" distB="0" distL="0" distR="0">
            <wp:extent cx="4000500" cy="3819525"/>
            <wp:effectExtent l="0" t="0" r="0" b="9525"/>
            <wp:docPr id="13" name="图片 13" descr="danzi"/>
            <wp:cNvGraphicFramePr/>
            <a:graphic xmlns:a="http://schemas.openxmlformats.org/drawingml/2006/main">
              <a:graphicData uri="http://schemas.openxmlformats.org/drawingml/2006/picture">
                <pic:pic xmlns:pic="http://schemas.openxmlformats.org/drawingml/2006/picture">
                  <pic:nvPicPr>
                    <pic:cNvPr id="13" name="图片 13" descr="danzi"/>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00500" cy="3819525"/>
                    </a:xfrm>
                    <a:prstGeom prst="rect">
                      <a:avLst/>
                    </a:prstGeom>
                    <a:noFill/>
                    <a:ln>
                      <a:noFill/>
                    </a:ln>
                  </pic:spPr>
                </pic:pic>
              </a:graphicData>
            </a:graphic>
          </wp:inline>
        </w:drawing>
      </w:r>
    </w:p>
    <w:p>
      <w:pPr>
        <w:spacing w:line="360" w:lineRule="auto"/>
        <w:ind w:firstLine="420" w:firstLineChars="200"/>
        <w:rPr>
          <w:rFonts w:ascii="Arial"/>
        </w:rPr>
      </w:pPr>
      <w:r>
        <w:rPr>
          <w:rFonts w:hint="eastAsia" w:ascii="Arial"/>
        </w:rPr>
        <w:t>点击页面上的“标准读音”按钮，可以听到单字的标准读音；选中“连续播放”，系统按顺序播放所有的单字读音；点击</w:t>
      </w:r>
      <w:r>
        <w:rPr>
          <w:rFonts w:ascii="Arial"/>
        </w:rPr>
        <w:drawing>
          <wp:inline distT="0" distB="0" distL="0" distR="0">
            <wp:extent cx="257175" cy="228600"/>
            <wp:effectExtent l="0" t="0" r="9525" b="0"/>
            <wp:docPr id="12" name="图片 1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rFonts w:hint="eastAsia" w:ascii="Arial"/>
        </w:rPr>
        <w:t xml:space="preserve"> 或 </w:t>
      </w:r>
      <w:r>
        <w:rPr>
          <w:rFonts w:ascii="Arial"/>
        </w:rPr>
        <w:drawing>
          <wp:inline distT="0" distB="0" distL="0" distR="0">
            <wp:extent cx="257175" cy="228600"/>
            <wp:effectExtent l="0" t="0" r="9525" b="0"/>
            <wp:docPr id="11" name="图片 11"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rFonts w:hint="eastAsia" w:ascii="Arial"/>
        </w:rPr>
        <w:t>按钮，分别跳转到“上一个”或“下一个”单字的相应页面。</w:t>
      </w:r>
    </w:p>
    <w:p>
      <w:pPr>
        <w:numPr>
          <w:ilvl w:val="0"/>
          <w:numId w:val="2"/>
        </w:numPr>
        <w:spacing w:line="360" w:lineRule="auto"/>
      </w:pPr>
      <w:r>
        <w:rPr>
          <w:rFonts w:hint="eastAsia"/>
        </w:rPr>
        <w:t>页面中所列出的该声母发音练习字。单击</w:t>
      </w:r>
      <w:r>
        <w:rPr>
          <w:rFonts w:hint="eastAsia"/>
        </w:rPr>
        <w:drawing>
          <wp:inline distT="0" distB="0" distL="0" distR="0">
            <wp:extent cx="466725" cy="1905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6725" cy="190500"/>
                    </a:xfrm>
                    <a:prstGeom prst="rect">
                      <a:avLst/>
                    </a:prstGeom>
                    <a:noFill/>
                    <a:ln>
                      <a:noFill/>
                    </a:ln>
                  </pic:spPr>
                </pic:pic>
              </a:graphicData>
            </a:graphic>
          </wp:inline>
        </w:drawing>
      </w:r>
      <w:r>
        <w:rPr>
          <w:rFonts w:hint="eastAsia"/>
        </w:rPr>
        <w:t>按钮，所有列出的字都显示拼音。</w:t>
      </w:r>
    </w:p>
    <w:p>
      <w:pPr>
        <w:numPr>
          <w:ilvl w:val="0"/>
          <w:numId w:val="2"/>
        </w:numPr>
        <w:spacing w:line="360" w:lineRule="auto"/>
      </w:pPr>
      <w:r>
        <w:rPr>
          <w:rFonts w:hint="eastAsia"/>
        </w:rPr>
        <w:t>单击</w:t>
      </w:r>
      <w:r>
        <w:rPr>
          <w:rFonts w:hint="eastAsia"/>
        </w:rPr>
        <w:drawing>
          <wp:inline distT="0" distB="0" distL="0" distR="0">
            <wp:extent cx="981075" cy="2476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81075" cy="247650"/>
                    </a:xfrm>
                    <a:prstGeom prst="rect">
                      <a:avLst/>
                    </a:prstGeom>
                    <a:noFill/>
                    <a:ln>
                      <a:noFill/>
                    </a:ln>
                  </pic:spPr>
                </pic:pic>
              </a:graphicData>
            </a:graphic>
          </wp:inline>
        </w:drawing>
      </w:r>
      <w:r>
        <w:rPr>
          <w:rFonts w:hint="eastAsia"/>
        </w:rPr>
        <w:t>按钮，系统重新创建该声母的发音练习字。</w:t>
      </w:r>
    </w:p>
    <w:p>
      <w:pPr>
        <w:numPr>
          <w:ilvl w:val="0"/>
          <w:numId w:val="2"/>
        </w:numPr>
        <w:spacing w:line="360" w:lineRule="auto"/>
      </w:pPr>
      <w:r>
        <w:rPr>
          <w:rFonts w:hint="eastAsia"/>
        </w:rPr>
        <w:t>单击</w:t>
      </w:r>
      <w:r>
        <w:rPr>
          <w:rFonts w:hint="eastAsia"/>
        </w:rPr>
        <w:drawing>
          <wp:inline distT="0" distB="0" distL="0" distR="0">
            <wp:extent cx="695325" cy="1905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95325" cy="190500"/>
                    </a:xfrm>
                    <a:prstGeom prst="rect">
                      <a:avLst/>
                    </a:prstGeom>
                    <a:noFill/>
                    <a:ln>
                      <a:noFill/>
                    </a:ln>
                  </pic:spPr>
                </pic:pic>
              </a:graphicData>
            </a:graphic>
          </wp:inline>
        </w:drawing>
      </w:r>
      <w:r>
        <w:rPr>
          <w:rFonts w:hint="eastAsia"/>
        </w:rPr>
        <w:t>按钮，系统开始按序播放列表中声母练习字的读音；单击某一个字，系统单独播放该字的标准读音。</w:t>
      </w:r>
    </w:p>
    <w:p>
      <w:pPr>
        <w:numPr>
          <w:ilvl w:val="0"/>
          <w:numId w:val="2"/>
        </w:numPr>
        <w:spacing w:line="360" w:lineRule="auto"/>
        <w:rPr>
          <w:position w:val="-6"/>
          <w:szCs w:val="21"/>
        </w:rPr>
      </w:pPr>
      <w:r>
        <w:rPr>
          <w:rFonts w:hint="eastAsia"/>
        </w:rPr>
        <w:t>单击</w:t>
      </w:r>
      <w:r>
        <w:rPr>
          <w:rFonts w:hint="eastAsia"/>
        </w:rPr>
        <w:drawing>
          <wp:inline distT="0" distB="0" distL="0" distR="0">
            <wp:extent cx="666750" cy="219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66750" cy="219075"/>
                    </a:xfrm>
                    <a:prstGeom prst="rect">
                      <a:avLst/>
                    </a:prstGeom>
                    <a:noFill/>
                    <a:ln>
                      <a:noFill/>
                    </a:ln>
                  </pic:spPr>
                </pic:pic>
              </a:graphicData>
            </a:graphic>
          </wp:inline>
        </w:drawing>
      </w:r>
      <w:r>
        <w:rPr>
          <w:rFonts w:hint="eastAsia"/>
        </w:rPr>
        <w:t>按钮，按顺序朗读列表中的声母练习字。全部读完后，单击“停止录音”，刚才您朗读</w:t>
      </w:r>
      <w:r>
        <w:rPr>
          <w:rFonts w:hint="eastAsia"/>
          <w:position w:val="-6"/>
          <w:szCs w:val="21"/>
        </w:rPr>
        <w:t>的语音已被自动保存。此时工具栏中会出现</w:t>
      </w:r>
      <w:r>
        <w:rPr>
          <w:rFonts w:hint="eastAsia"/>
          <w:position w:val="-12"/>
          <w:szCs w:val="21"/>
        </w:rPr>
        <w:drawing>
          <wp:inline distT="0" distB="0" distL="0" distR="0">
            <wp:extent cx="571500" cy="238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Pr>
          <w:rFonts w:hint="eastAsia"/>
          <w:position w:val="-6"/>
          <w:szCs w:val="21"/>
        </w:rPr>
        <w:t>按钮。单击该按钮，系统对刚才的朗读内容进行评测。读得不好或有误的字，系统会在页面上以红色显示，并同时显示全部字的拼音；另外系统会自动对比播放标准读音和用户的读音，并显示评测结果：</w:t>
      </w:r>
    </w:p>
    <w:p>
      <w:pPr>
        <w:pStyle w:val="3"/>
        <w:spacing w:before="120" w:after="120" w:line="240" w:lineRule="auto"/>
        <w:rPr>
          <w:kern w:val="0"/>
        </w:rPr>
      </w:pPr>
      <w:bookmarkStart w:id="7" w:name="_Toc256511975"/>
      <w:bookmarkStart w:id="8" w:name="对比"/>
      <w:r>
        <w:rPr>
          <w:rFonts w:hint="eastAsia"/>
          <w:kern w:val="0"/>
        </w:rPr>
        <w:t>对比语音学习</w:t>
      </w:r>
      <w:bookmarkEnd w:id="7"/>
    </w:p>
    <w:bookmarkEnd w:id="8"/>
    <w:p>
      <w:pPr>
        <w:numPr>
          <w:ilvl w:val="0"/>
          <w:numId w:val="3"/>
        </w:numPr>
        <w:spacing w:line="360" w:lineRule="auto"/>
      </w:pPr>
      <w:r>
        <w:rPr>
          <w:rFonts w:hint="eastAsia"/>
        </w:rPr>
        <w:t>点击该学习模块的介绍部分，进入相关页面。对比音学习包括平舌音和翘舌音、前鼻音和后鼻音、唇齿音和舌根音、鼻音和边音以及其他几个部分：</w:t>
      </w:r>
    </w:p>
    <w:p>
      <w:pPr>
        <w:spacing w:line="360" w:lineRule="auto"/>
        <w:ind w:firstLine="420" w:firstLineChars="200"/>
      </w:pPr>
      <w:r>
        <w:drawing>
          <wp:inline distT="0" distB="0" distL="0" distR="0">
            <wp:extent cx="5562600" cy="3295650"/>
            <wp:effectExtent l="0" t="0" r="0" b="0"/>
            <wp:docPr id="5"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62600" cy="3295650"/>
                    </a:xfrm>
                    <a:prstGeom prst="rect">
                      <a:avLst/>
                    </a:prstGeom>
                    <a:noFill/>
                    <a:ln>
                      <a:noFill/>
                    </a:ln>
                  </pic:spPr>
                </pic:pic>
              </a:graphicData>
            </a:graphic>
          </wp:inline>
        </w:drawing>
      </w:r>
    </w:p>
    <w:p>
      <w:pPr>
        <w:pStyle w:val="3"/>
        <w:spacing w:before="120" w:after="120" w:line="240" w:lineRule="auto"/>
        <w:rPr>
          <w:kern w:val="0"/>
        </w:rPr>
      </w:pPr>
      <w:bookmarkStart w:id="9" w:name="_Toc256511976"/>
      <w:bookmarkStart w:id="10" w:name="综合"/>
      <w:r>
        <w:rPr>
          <w:rFonts w:hint="eastAsia"/>
          <w:kern w:val="0"/>
        </w:rPr>
        <w:t>综合学习</w:t>
      </w:r>
      <w:bookmarkEnd w:id="9"/>
    </w:p>
    <w:bookmarkEnd w:id="10"/>
    <w:p>
      <w:pPr>
        <w:numPr>
          <w:ilvl w:val="0"/>
          <w:numId w:val="4"/>
        </w:numPr>
        <w:spacing w:line="360" w:lineRule="auto"/>
      </w:pPr>
      <w:r>
        <w:rPr>
          <w:rFonts w:hint="eastAsia"/>
        </w:rPr>
        <w:t>点击该学习模块的介绍部分，出现关于介绍综合学习的页面：</w:t>
      </w:r>
    </w:p>
    <w:p>
      <w:pPr>
        <w:spacing w:line="360" w:lineRule="auto"/>
        <w:ind w:firstLine="420" w:firstLineChars="200"/>
      </w:pPr>
      <w:r>
        <w:drawing>
          <wp:inline distT="0" distB="0" distL="0" distR="0">
            <wp:extent cx="5800725" cy="1133475"/>
            <wp:effectExtent l="0" t="0" r="9525" b="9525"/>
            <wp:docPr id="4" name="图片 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00725" cy="1133475"/>
                    </a:xfrm>
                    <a:prstGeom prst="rect">
                      <a:avLst/>
                    </a:prstGeom>
                    <a:noFill/>
                    <a:ln>
                      <a:noFill/>
                    </a:ln>
                  </pic:spPr>
                </pic:pic>
              </a:graphicData>
            </a:graphic>
          </wp:inline>
        </w:drawing>
      </w:r>
    </w:p>
    <w:p>
      <w:pPr>
        <w:numPr>
          <w:ilvl w:val="0"/>
          <w:numId w:val="4"/>
        </w:numPr>
        <w:spacing w:line="360" w:lineRule="auto"/>
      </w:pPr>
      <w:r>
        <w:rPr>
          <w:rFonts w:hint="eastAsia"/>
        </w:rPr>
        <w:t>点击“确定”，进入综合学习。该学习模块共包括单字、词语、短文三方面，系统自动为您创建课程，默认首先开始单字的学习。</w:t>
      </w:r>
    </w:p>
    <w:p>
      <w:pPr>
        <w:spacing w:line="360" w:lineRule="auto"/>
        <w:ind w:firstLine="420" w:firstLineChars="200"/>
      </w:pPr>
      <w:r>
        <w:drawing>
          <wp:inline distT="0" distB="0" distL="0" distR="0">
            <wp:extent cx="5657850" cy="1381125"/>
            <wp:effectExtent l="0" t="0" r="0" b="9525"/>
            <wp:docPr id="3" name="图片 3" descr="zonghedan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onghedanz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57850" cy="1381125"/>
                    </a:xfrm>
                    <a:prstGeom prst="rect">
                      <a:avLst/>
                    </a:prstGeom>
                    <a:noFill/>
                    <a:ln>
                      <a:noFill/>
                    </a:ln>
                  </pic:spPr>
                </pic:pic>
              </a:graphicData>
            </a:graphic>
          </wp:inline>
        </w:drawing>
      </w:r>
    </w:p>
    <w:p>
      <w:pPr>
        <w:pStyle w:val="3"/>
        <w:spacing w:before="120" w:after="120" w:line="240" w:lineRule="auto"/>
        <w:rPr>
          <w:kern w:val="0"/>
        </w:rPr>
      </w:pPr>
      <w:bookmarkStart w:id="11" w:name="_Toc256511977"/>
      <w:bookmarkStart w:id="12" w:name="大纲"/>
      <w:r>
        <w:rPr>
          <w:rFonts w:hint="eastAsia"/>
          <w:kern w:val="0"/>
        </w:rPr>
        <w:t>大纲短文学习</w:t>
      </w:r>
      <w:bookmarkEnd w:id="11"/>
    </w:p>
    <w:bookmarkEnd w:id="12"/>
    <w:p>
      <w:pPr>
        <w:numPr>
          <w:ilvl w:val="0"/>
          <w:numId w:val="5"/>
        </w:numPr>
        <w:spacing w:line="360" w:lineRule="auto"/>
      </w:pPr>
      <w:r>
        <w:rPr>
          <w:rFonts w:hint="eastAsia"/>
        </w:rPr>
        <w:t>点击该学习模块的介绍部分，进入大纲短文学习，系统中为您准备了符合普通话水平测试大纲要求的</w:t>
      </w:r>
    </w:p>
    <w:p>
      <w:pPr>
        <w:spacing w:line="360" w:lineRule="auto"/>
        <w:ind w:left="840"/>
      </w:pPr>
      <w:r>
        <w:rPr>
          <w:rFonts w:hint="eastAsia"/>
        </w:rPr>
        <w:t>多篇短文，在页面中显示如下：</w:t>
      </w:r>
    </w:p>
    <w:p>
      <w:pPr>
        <w:spacing w:line="360" w:lineRule="auto"/>
        <w:ind w:firstLine="420" w:firstLineChars="200"/>
      </w:pPr>
      <w:r>
        <w:drawing>
          <wp:inline distT="0" distB="0" distL="0" distR="0">
            <wp:extent cx="5276850" cy="3257550"/>
            <wp:effectExtent l="0" t="0" r="0" b="0"/>
            <wp:docPr id="2" name="图片 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6850" cy="3257550"/>
                    </a:xfrm>
                    <a:prstGeom prst="rect">
                      <a:avLst/>
                    </a:prstGeom>
                    <a:noFill/>
                    <a:ln>
                      <a:noFill/>
                    </a:ln>
                  </pic:spPr>
                </pic:pic>
              </a:graphicData>
            </a:graphic>
          </wp:inline>
        </w:drawing>
      </w:r>
    </w:p>
    <w:p>
      <w:pPr>
        <w:pStyle w:val="3"/>
        <w:spacing w:before="120" w:after="120" w:line="240" w:lineRule="auto"/>
        <w:rPr>
          <w:kern w:val="0"/>
        </w:rPr>
      </w:pPr>
      <w:bookmarkStart w:id="13" w:name="_Toc256511978"/>
      <w:bookmarkStart w:id="14" w:name="我的"/>
      <w:r>
        <w:rPr>
          <w:rFonts w:hint="eastAsia"/>
          <w:kern w:val="0"/>
        </w:rPr>
        <w:t>我的课程</w:t>
      </w:r>
      <w:bookmarkEnd w:id="13"/>
    </w:p>
    <w:bookmarkEnd w:id="14"/>
    <w:p>
      <w:pPr>
        <w:spacing w:line="360" w:lineRule="auto"/>
        <w:ind w:firstLine="420" w:firstLineChars="200"/>
        <w:rPr>
          <w:rFonts w:ascii="Arial"/>
        </w:rPr>
      </w:pPr>
      <w:r>
        <w:rPr>
          <w:rFonts w:hint="eastAsia" w:ascii="Arial"/>
        </w:rPr>
        <w:t>用户在进行模拟测试之后，系统会根据您在测试中的发音情况，为您量身打造一套有针对性的学习方案。</w:t>
      </w:r>
    </w:p>
    <w:p>
      <w:pPr>
        <w:spacing w:line="360" w:lineRule="auto"/>
        <w:ind w:firstLine="420" w:firstLineChars="200"/>
        <w:rPr>
          <w:rFonts w:ascii="Arial"/>
        </w:rPr>
      </w:pPr>
      <w:r>
        <w:rPr>
          <w:rFonts w:hint="eastAsia" w:ascii="Arial"/>
        </w:rPr>
        <w:t>点击该模块的介绍部分，即可进入“我的课程”。</w:t>
      </w:r>
    </w:p>
    <w:p>
      <w:pPr>
        <w:spacing w:line="360" w:lineRule="auto"/>
        <w:ind w:firstLine="422" w:firstLineChars="200"/>
        <w:rPr>
          <w:rFonts w:ascii="Arial"/>
        </w:rPr>
      </w:pPr>
      <w:r>
        <w:rPr>
          <w:rFonts w:hint="eastAsia" w:ascii="Arial"/>
          <w:b/>
        </w:rPr>
        <w:t>注意：</w:t>
      </w:r>
      <w:r>
        <w:rPr>
          <w:rFonts w:hint="eastAsia" w:ascii="Arial"/>
        </w:rPr>
        <w:t>用户只有在进行模拟测试之后，系统才能为您创建相关学习课程。</w:t>
      </w:r>
    </w:p>
    <w:p>
      <w:pPr>
        <w:spacing w:line="360" w:lineRule="auto"/>
        <w:ind w:firstLine="420" w:firstLineChars="200"/>
        <w:rPr>
          <w:rFonts w:ascii="Arial"/>
        </w:rPr>
      </w:pPr>
      <w:r>
        <w:rPr>
          <w:rFonts w:hint="eastAsia" w:ascii="Arial"/>
        </w:rPr>
        <w:t>“我的课程”共包括基础语音学习、对比语音学习和综合学习三部分。各部分的学习内容都是用户在模拟测试中所表现出来的不足的地方。示例界面如下：</w:t>
      </w:r>
    </w:p>
    <w:p>
      <w:pPr>
        <w:spacing w:line="360" w:lineRule="auto"/>
        <w:ind w:firstLine="420" w:firstLineChars="200"/>
      </w:pPr>
      <w:r>
        <w:drawing>
          <wp:inline distT="0" distB="0" distL="0" distR="0">
            <wp:extent cx="5457825" cy="2933700"/>
            <wp:effectExtent l="0" t="0" r="9525" b="0"/>
            <wp:docPr id="1" name="图片 1" descr="wodke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odkeche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57825" cy="2933700"/>
                    </a:xfrm>
                    <a:prstGeom prst="rect">
                      <a:avLst/>
                    </a:prstGeom>
                    <a:noFill/>
                    <a:ln>
                      <a:noFill/>
                    </a:ln>
                  </pic:spPr>
                </pic:pic>
              </a:graphicData>
            </a:graphic>
          </wp:inline>
        </w:drawing>
      </w:r>
    </w:p>
    <w:p>
      <w:pPr>
        <w:spacing w:line="360" w:lineRule="auto"/>
        <w:ind w:firstLine="420" w:firstLineChars="200"/>
      </w:pPr>
    </w:p>
    <w:p>
      <w:pPr>
        <w:spacing w:line="360" w:lineRule="auto"/>
        <w:ind w:firstLine="482" w:firstLineChars="200"/>
        <w:rPr>
          <w:rFonts w:hint="eastAsia"/>
          <w:b/>
          <w:sz w:val="24"/>
          <w:shd w:val="clear" w:color="FFFFFF" w:fill="D9D9D9"/>
        </w:rPr>
      </w:pPr>
    </w:p>
    <w:p>
      <w:pPr>
        <w:spacing w:line="360" w:lineRule="auto"/>
        <w:ind w:firstLine="482" w:firstLineChars="200"/>
        <w:rPr>
          <w:b/>
          <w:sz w:val="24"/>
        </w:rPr>
      </w:pPr>
      <w:r>
        <w:rPr>
          <w:rFonts w:hint="eastAsia"/>
          <w:b/>
          <w:sz w:val="24"/>
          <w:shd w:val="clear" w:color="FFFFFF" w:fill="D9D9D9"/>
        </w:rPr>
        <w:t>学生常遇到的问题</w:t>
      </w:r>
    </w:p>
    <w:p>
      <w:pPr>
        <w:numPr>
          <w:ilvl w:val="0"/>
          <w:numId w:val="6"/>
        </w:numPr>
        <w:spacing w:line="360" w:lineRule="auto"/>
        <w:rPr>
          <w:b/>
          <w:sz w:val="24"/>
        </w:rPr>
      </w:pPr>
      <w:r>
        <w:rPr>
          <w:rFonts w:hint="eastAsia"/>
          <w:b/>
          <w:sz w:val="24"/>
        </w:rPr>
        <w:t>学习模块里，朗读完提示‘语音无法满足评测需求’</w:t>
      </w:r>
    </w:p>
    <w:p>
      <w:pPr>
        <w:spacing w:line="360" w:lineRule="auto"/>
        <w:ind w:left="420"/>
        <w:rPr>
          <w:b/>
          <w:sz w:val="24"/>
        </w:rPr>
      </w:pPr>
      <w:r>
        <w:rPr>
          <w:rFonts w:hint="eastAsia"/>
          <w:b/>
          <w:sz w:val="24"/>
        </w:rPr>
        <w:t>调整电脑录音的设置，学生提高朗读的音量</w:t>
      </w:r>
    </w:p>
    <w:p>
      <w:pPr>
        <w:numPr>
          <w:ilvl w:val="0"/>
          <w:numId w:val="6"/>
        </w:numPr>
        <w:spacing w:line="360" w:lineRule="auto"/>
        <w:rPr>
          <w:rFonts w:ascii="宋体" w:hAnsi="宋体"/>
          <w:b/>
          <w:sz w:val="24"/>
        </w:rPr>
      </w:pPr>
      <w:r>
        <w:rPr>
          <w:rFonts w:hint="eastAsia"/>
          <w:b/>
          <w:sz w:val="24"/>
        </w:rPr>
        <w:t>测试模块里，无法显示‘评测报考’</w:t>
      </w:r>
    </w:p>
    <w:p>
      <w:pPr>
        <w:spacing w:line="360" w:lineRule="auto"/>
        <w:ind w:left="420"/>
        <w:rPr>
          <w:rFonts w:ascii="宋体" w:hAnsi="宋体"/>
          <w:b/>
          <w:sz w:val="24"/>
        </w:rPr>
      </w:pPr>
      <w:r>
        <w:rPr>
          <w:rFonts w:hint="eastAsia"/>
          <w:b/>
          <w:sz w:val="24"/>
        </w:rPr>
        <w:t>完整的朗读，不要漏读，答题时，放大音量，语速放缓</w:t>
      </w:r>
    </w:p>
    <w:p>
      <w:pPr>
        <w:numPr>
          <w:ilvl w:val="0"/>
          <w:numId w:val="6"/>
        </w:numPr>
        <w:spacing w:line="360" w:lineRule="auto"/>
        <w:rPr>
          <w:rFonts w:ascii="宋体" w:hAnsi="宋体"/>
          <w:b/>
          <w:sz w:val="24"/>
        </w:rPr>
      </w:pPr>
      <w:r>
        <w:rPr>
          <w:rFonts w:hint="eastAsia"/>
          <w:b/>
          <w:sz w:val="24"/>
        </w:rPr>
        <w:t>安装客户端时浏览器总是提示插件安装</w:t>
      </w:r>
    </w:p>
    <w:p>
      <w:pPr>
        <w:spacing w:line="360" w:lineRule="auto"/>
        <w:ind w:left="420"/>
        <w:rPr>
          <w:rFonts w:ascii="宋体" w:hAnsi="宋体"/>
          <w:b/>
          <w:sz w:val="24"/>
        </w:rPr>
      </w:pPr>
      <w:r>
        <w:rPr>
          <w:rFonts w:hint="eastAsia"/>
          <w:b/>
          <w:sz w:val="24"/>
        </w:rPr>
        <w:t>降低浏览器的安全等级</w:t>
      </w:r>
    </w:p>
    <w:p>
      <w:pPr>
        <w:numPr>
          <w:ilvl w:val="0"/>
          <w:numId w:val="6"/>
        </w:numPr>
        <w:spacing w:line="360" w:lineRule="auto"/>
        <w:rPr>
          <w:rFonts w:ascii="宋体" w:hAnsi="宋体"/>
          <w:b/>
          <w:sz w:val="24"/>
        </w:rPr>
      </w:pPr>
      <w:r>
        <w:rPr>
          <w:rFonts w:hint="eastAsia" w:ascii="宋体" w:hAnsi="宋体"/>
          <w:b/>
          <w:sz w:val="24"/>
        </w:rPr>
        <w:t>windows7打开时界面报错</w:t>
      </w:r>
    </w:p>
    <w:p>
      <w:pPr>
        <w:spacing w:line="360" w:lineRule="auto"/>
        <w:ind w:left="420"/>
      </w:pPr>
      <w:r>
        <w:rPr>
          <w:rFonts w:hint="eastAsia" w:ascii="宋体" w:hAnsi="宋体"/>
          <w:b/>
          <w:sz w:val="24"/>
        </w:rPr>
        <w:t>使用浏览器的兼容模式</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F05303"/>
    <w:multiLevelType w:val="multilevel"/>
    <w:tmpl w:val="0AF0530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09B6AD8"/>
    <w:multiLevelType w:val="multilevel"/>
    <w:tmpl w:val="309B6AD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370D19AA"/>
    <w:multiLevelType w:val="multilevel"/>
    <w:tmpl w:val="370D19A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CCC2517"/>
    <w:multiLevelType w:val="multilevel"/>
    <w:tmpl w:val="3CCC251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18E6A25"/>
    <w:multiLevelType w:val="multilevel"/>
    <w:tmpl w:val="518E6A25"/>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6D576CB7"/>
    <w:multiLevelType w:val="multilevel"/>
    <w:tmpl w:val="6D576CB7"/>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jOTU4Yzc0MDY3Yzc5ZGI3ZTk2MDRiYjJjMWJhOTUifQ=="/>
  </w:docVars>
  <w:rsids>
    <w:rsidRoot w:val="006E46EC"/>
    <w:rsid w:val="00005392"/>
    <w:rsid w:val="00246487"/>
    <w:rsid w:val="003F4240"/>
    <w:rsid w:val="00586E5A"/>
    <w:rsid w:val="006E46EC"/>
    <w:rsid w:val="006F4DCD"/>
    <w:rsid w:val="00863B59"/>
    <w:rsid w:val="00A67FA0"/>
    <w:rsid w:val="00C948AF"/>
    <w:rsid w:val="00CD4587"/>
    <w:rsid w:val="00DA2D2C"/>
    <w:rsid w:val="00EB5699"/>
    <w:rsid w:val="00F677EF"/>
    <w:rsid w:val="025435F0"/>
    <w:rsid w:val="0680729D"/>
    <w:rsid w:val="1B8B16C6"/>
    <w:rsid w:val="1CBC1A5B"/>
    <w:rsid w:val="1E360515"/>
    <w:rsid w:val="25FC2044"/>
    <w:rsid w:val="26C568DA"/>
    <w:rsid w:val="27CC3C98"/>
    <w:rsid w:val="2D682829"/>
    <w:rsid w:val="2E8E7EF9"/>
    <w:rsid w:val="2E9710E8"/>
    <w:rsid w:val="2F7075FF"/>
    <w:rsid w:val="312A160A"/>
    <w:rsid w:val="375800CD"/>
    <w:rsid w:val="3E7E5894"/>
    <w:rsid w:val="4FF5172F"/>
    <w:rsid w:val="57DD31D4"/>
    <w:rsid w:val="5C2A2760"/>
    <w:rsid w:val="62010F3C"/>
    <w:rsid w:val="68464DC5"/>
    <w:rsid w:val="691D1FC4"/>
    <w:rsid w:val="6A356EA0"/>
    <w:rsid w:val="6F8166E3"/>
    <w:rsid w:val="6F981E4E"/>
    <w:rsid w:val="725114DF"/>
    <w:rsid w:val="734D7008"/>
    <w:rsid w:val="7BA01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
    <w:qFormat/>
    <w:uiPriority w:val="0"/>
    <w:pPr>
      <w:keepNext/>
      <w:keepLines/>
      <w:spacing w:before="260" w:after="260" w:line="416" w:lineRule="auto"/>
      <w:outlineLvl w:val="1"/>
    </w:pPr>
    <w:rPr>
      <w:rFonts w:ascii="Cambria" w:hAnsi="Cambria"/>
      <w:b/>
      <w:bCs/>
      <w:sz w:val="32"/>
      <w:szCs w:val="32"/>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1 Char"/>
    <w:basedOn w:val="7"/>
    <w:link w:val="2"/>
    <w:uiPriority w:val="0"/>
    <w:rPr>
      <w:rFonts w:ascii="Times New Roman" w:hAnsi="Times New Roman" w:eastAsia="宋体" w:cs="Times New Roman"/>
      <w:b/>
      <w:bCs/>
      <w:kern w:val="44"/>
      <w:sz w:val="44"/>
      <w:szCs w:val="44"/>
    </w:rPr>
  </w:style>
  <w:style w:type="character" w:customStyle="1" w:styleId="10">
    <w:name w:val="标题 2 Char"/>
    <w:basedOn w:val="7"/>
    <w:link w:val="3"/>
    <w:uiPriority w:val="0"/>
    <w:rPr>
      <w:rFonts w:ascii="Cambria" w:hAnsi="Cambria" w:eastAsia="宋体" w:cs="Times New Roman"/>
      <w:b/>
      <w:bCs/>
      <w:sz w:val="32"/>
      <w:szCs w:val="32"/>
    </w:rPr>
  </w:style>
  <w:style w:type="character" w:customStyle="1" w:styleId="11">
    <w:name w:val="页脚 Char"/>
    <w:link w:val="4"/>
    <w:qFormat/>
    <w:uiPriority w:val="0"/>
    <w:rPr>
      <w:sz w:val="18"/>
      <w:szCs w:val="18"/>
    </w:rPr>
  </w:style>
  <w:style w:type="character" w:customStyle="1" w:styleId="12">
    <w:name w:val="页眉 Char"/>
    <w:link w:val="5"/>
    <w:qFormat/>
    <w:uiPriority w:val="0"/>
    <w:rPr>
      <w:sz w:val="18"/>
      <w:szCs w:val="18"/>
    </w:rPr>
  </w:style>
  <w:style w:type="character" w:customStyle="1" w:styleId="13">
    <w:name w:val="页眉 Char1"/>
    <w:basedOn w:val="7"/>
    <w:semiHidden/>
    <w:uiPriority w:val="99"/>
    <w:rPr>
      <w:rFonts w:ascii="Times New Roman" w:hAnsi="Times New Roman" w:eastAsia="宋体" w:cs="Times New Roman"/>
      <w:sz w:val="18"/>
      <w:szCs w:val="18"/>
    </w:rPr>
  </w:style>
  <w:style w:type="character" w:customStyle="1" w:styleId="14">
    <w:name w:val="页脚 Char1"/>
    <w:basedOn w:val="7"/>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http://192.168.73.82/images/testreport.JPG" TargetMode="External"/><Relationship Id="rId17" Type="http://schemas.openxmlformats.org/officeDocument/2006/relationships/image" Target="media/image9.jpeg"/><Relationship Id="rId16" Type="http://schemas.openxmlformats.org/officeDocument/2006/relationships/image" Target="http://192.168.73.82/images/ceshi3.JPG" TargetMode="External"/><Relationship Id="rId15" Type="http://schemas.openxmlformats.org/officeDocument/2006/relationships/image" Target="media/image8.jpeg"/><Relationship Id="rId14" Type="http://schemas.openxmlformats.org/officeDocument/2006/relationships/image" Target="http://192.168.73.82/images/ceshi2.JPG" TargetMode="External"/><Relationship Id="rId13" Type="http://schemas.openxmlformats.org/officeDocument/2006/relationships/image" Target="media/image7.jpeg"/><Relationship Id="rId12" Type="http://schemas.openxmlformats.org/officeDocument/2006/relationships/image" Target="http://192.168.73.82/images/ceshi1.JPG" TargetMode="External"/><Relationship Id="rId11" Type="http://schemas.openxmlformats.org/officeDocument/2006/relationships/image" Target="media/image6.jpeg"/><Relationship Id="rId10" Type="http://schemas.openxmlformats.org/officeDocument/2006/relationships/image" Target="http://192.168.73.82/images/ceshi_7.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xjnu</Company>
  <Pages>10</Pages>
  <Words>1839</Words>
  <Characters>1862</Characters>
  <Lines>25</Lines>
  <Paragraphs>7</Paragraphs>
  <TotalTime>18</TotalTime>
  <ScaleCrop>false</ScaleCrop>
  <LinksUpToDate>false</LinksUpToDate>
  <CharactersWithSpaces>1866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2019-04-25T10:40:00Z</dcterms:created>
  <dc:creator>xjnu</dc:creator>
  <cp:lastModifiedBy>twelve</cp:lastModifiedBy>
  <dcterms:modified xsi:type="dcterms:W3CDTF">2023-03-14T09:01:51Z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EF0A0A1A8C2D48988219E05ADA742E35</vt:lpwstr>
  </property>
</Properties>
</file>