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24"/>
        </w:rPr>
      </w:pPr>
      <w:bookmarkStart w:id="0" w:name="_GoBack"/>
      <w:bookmarkEnd w:id="0"/>
      <w:r>
        <w:rPr>
          <w:rFonts w:hint="eastAsia" w:ascii="宋体" w:hAnsi="宋体" w:cstheme="minorBidi"/>
          <w:b/>
          <w:sz w:val="24"/>
        </w:rPr>
        <w:t>附件1：新疆师范大学2019年国家、自治区级一流本科专业建设点名单</w:t>
      </w:r>
    </w:p>
    <w:tbl>
      <w:tblPr>
        <w:tblStyle w:val="6"/>
        <w:tblpPr w:leftFromText="180" w:rightFromText="180" w:vertAnchor="text" w:horzAnchor="page" w:tblpX="1876" w:tblpY="285"/>
        <w:tblOverlap w:val="never"/>
        <w:tblW w:w="8226" w:type="dxa"/>
        <w:tblInd w:w="294" w:type="dxa"/>
        <w:tblLayout w:type="autofit"/>
        <w:tblCellMar>
          <w:top w:w="0" w:type="dxa"/>
          <w:left w:w="108" w:type="dxa"/>
          <w:bottom w:w="0" w:type="dxa"/>
          <w:right w:w="108" w:type="dxa"/>
        </w:tblCellMar>
      </w:tblPr>
      <w:tblGrid>
        <w:gridCol w:w="610"/>
        <w:gridCol w:w="1968"/>
        <w:gridCol w:w="1716"/>
        <w:gridCol w:w="1404"/>
        <w:gridCol w:w="1224"/>
        <w:gridCol w:w="1304"/>
      </w:tblGrid>
      <w:tr>
        <w:tblPrEx>
          <w:tblCellMar>
            <w:top w:w="0" w:type="dxa"/>
            <w:left w:w="108" w:type="dxa"/>
            <w:bottom w:w="0" w:type="dxa"/>
            <w:right w:w="108" w:type="dxa"/>
          </w:tblCellMar>
        </w:tblPrEx>
        <w:trPr>
          <w:trHeight w:val="516" w:hRule="atLeast"/>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spacing w:val="-20"/>
                <w:kern w:val="0"/>
                <w:sz w:val="24"/>
                <w:lang w:val="en-US" w:eastAsia="zh-CN"/>
              </w:rPr>
            </w:pPr>
            <w:r>
              <w:rPr>
                <w:rFonts w:hint="eastAsia" w:ascii="仿宋" w:hAnsi="仿宋" w:eastAsia="仿宋" w:cs="仿宋"/>
                <w:b/>
                <w:bCs/>
                <w:color w:val="000000"/>
                <w:spacing w:val="-28"/>
                <w:kern w:val="0"/>
                <w:sz w:val="24"/>
                <w:lang w:val="en-US" w:eastAsia="zh-CN"/>
              </w:rPr>
              <w:t>序号</w:t>
            </w:r>
          </w:p>
        </w:tc>
        <w:tc>
          <w:tcPr>
            <w:tcW w:w="1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spacing w:val="-20"/>
                <w:kern w:val="0"/>
                <w:sz w:val="24"/>
                <w:lang w:eastAsia="zh-CN"/>
              </w:rPr>
            </w:pPr>
            <w:r>
              <w:rPr>
                <w:rFonts w:hint="eastAsia" w:ascii="仿宋" w:hAnsi="仿宋" w:eastAsia="仿宋" w:cs="仿宋"/>
                <w:b/>
                <w:bCs/>
                <w:color w:val="000000"/>
                <w:spacing w:val="-20"/>
                <w:kern w:val="0"/>
                <w:sz w:val="24"/>
              </w:rPr>
              <w:t>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spacing w:val="-20"/>
                <w:kern w:val="0"/>
                <w:sz w:val="24"/>
              </w:rPr>
            </w:pPr>
            <w:r>
              <w:rPr>
                <w:rFonts w:hint="eastAsia" w:ascii="仿宋" w:hAnsi="仿宋" w:eastAsia="仿宋" w:cs="仿宋"/>
                <w:b/>
                <w:bCs/>
                <w:color w:val="000000"/>
                <w:spacing w:val="-20"/>
                <w:kern w:val="0"/>
                <w:sz w:val="24"/>
              </w:rPr>
              <w:t>专业名称</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spacing w:val="-20"/>
                <w:kern w:val="0"/>
                <w:sz w:val="24"/>
              </w:rPr>
            </w:pPr>
            <w:r>
              <w:rPr>
                <w:rFonts w:hint="eastAsia" w:ascii="仿宋" w:hAnsi="仿宋" w:eastAsia="仿宋" w:cs="仿宋"/>
                <w:b/>
                <w:bCs/>
                <w:color w:val="000000"/>
                <w:spacing w:val="-20"/>
                <w:kern w:val="0"/>
                <w:sz w:val="24"/>
              </w:rPr>
              <w:t>专业负责人</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spacing w:val="-20"/>
                <w:kern w:val="0"/>
                <w:sz w:val="24"/>
              </w:rPr>
            </w:pPr>
            <w:r>
              <w:rPr>
                <w:rFonts w:hint="eastAsia" w:ascii="仿宋" w:hAnsi="仿宋" w:eastAsia="仿宋" w:cs="仿宋"/>
                <w:b/>
                <w:bCs/>
                <w:color w:val="000000"/>
                <w:spacing w:val="-20"/>
                <w:kern w:val="0"/>
                <w:sz w:val="24"/>
              </w:rPr>
              <w:t>级别</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仿宋"/>
                <w:b/>
                <w:bCs/>
                <w:color w:val="000000"/>
                <w:spacing w:val="-20"/>
                <w:kern w:val="0"/>
                <w:sz w:val="24"/>
                <w:lang w:val="en-US" w:eastAsia="zh-CN"/>
              </w:rPr>
            </w:pPr>
            <w:r>
              <w:rPr>
                <w:rFonts w:hint="eastAsia" w:ascii="仿宋" w:hAnsi="仿宋" w:eastAsia="仿宋" w:cs="仿宋"/>
                <w:b/>
                <w:bCs/>
                <w:color w:val="000000"/>
                <w:spacing w:val="-20"/>
                <w:kern w:val="0"/>
                <w:sz w:val="24"/>
                <w:lang w:val="en-US" w:eastAsia="zh-CN"/>
              </w:rPr>
              <w:t>本次参评情况</w:t>
            </w:r>
          </w:p>
        </w:tc>
      </w:tr>
      <w:tr>
        <w:tblPrEx>
          <w:tblCellMar>
            <w:top w:w="0" w:type="dxa"/>
            <w:left w:w="108" w:type="dxa"/>
            <w:bottom w:w="0" w:type="dxa"/>
            <w:right w:w="108" w:type="dxa"/>
          </w:tblCellMar>
        </w:tblPrEx>
        <w:trPr>
          <w:trHeight w:val="516" w:hRule="atLeast"/>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1</w:t>
            </w:r>
          </w:p>
        </w:tc>
        <w:tc>
          <w:tcPr>
            <w:tcW w:w="196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马克思主义学院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思想政治教育</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孙秀玲</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516" w:hRule="atLeast"/>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w:t>
            </w:r>
          </w:p>
        </w:tc>
        <w:tc>
          <w:tcPr>
            <w:tcW w:w="196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教育科学学院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小学教育</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姜玉琴</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免评</w:t>
            </w:r>
          </w:p>
        </w:tc>
      </w:tr>
      <w:tr>
        <w:tblPrEx>
          <w:tblCellMar>
            <w:top w:w="0" w:type="dxa"/>
            <w:left w:w="108" w:type="dxa"/>
            <w:bottom w:w="0" w:type="dxa"/>
            <w:right w:w="108" w:type="dxa"/>
          </w:tblCellMar>
        </w:tblPrEx>
        <w:trPr>
          <w:trHeight w:val="516" w:hRule="atLeast"/>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val="en-US" w:eastAsia="zh-CN"/>
              </w:rPr>
              <w:t>3</w:t>
            </w:r>
          </w:p>
        </w:tc>
        <w:tc>
          <w:tcPr>
            <w:tcW w:w="196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教育科学学院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学前教育</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赵建梅</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免评</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val="en-US" w:eastAsia="zh-CN"/>
              </w:rPr>
              <w:t>4</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中国语言文学学院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汉语言文学</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周珊</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val="en-US" w:eastAsia="zh-CN"/>
              </w:rPr>
              <w:t>5</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地理科学与旅游学院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旅游管理</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焦黎</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val="en-US" w:eastAsia="zh-CN"/>
              </w:rPr>
              <w:t>6</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生命科学学院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生物科学</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李进</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val="en-US" w:eastAsia="zh-CN"/>
              </w:rPr>
              <w:t>7</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体育学院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体育教育</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庞辉</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val="en-US" w:eastAsia="zh-CN"/>
              </w:rPr>
              <w:t>8</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音乐学院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音乐学</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崔斌</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国家级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rPr>
              <w:t>9</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教育科学学院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特殊教育</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张玉红</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自治区级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10</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物理与电子工程学院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物理学</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向梅</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自治区级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11</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化学化工学院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化学工程与工艺</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粟智</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自治区级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参与校内评估</w:t>
            </w:r>
          </w:p>
        </w:tc>
      </w:tr>
      <w:tr>
        <w:tblPrEx>
          <w:tblCellMar>
            <w:top w:w="0" w:type="dxa"/>
            <w:left w:w="108" w:type="dxa"/>
            <w:bottom w:w="0" w:type="dxa"/>
            <w:right w:w="108" w:type="dxa"/>
          </w:tblCellMar>
        </w:tblPrEx>
        <w:trPr>
          <w:trHeight w:val="68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szCs w:val="24"/>
                <w:lang w:val="en-US" w:eastAsia="zh-CN" w:bidi="ar-SA"/>
              </w:rPr>
            </w:pPr>
            <w:r>
              <w:rPr>
                <w:rFonts w:hint="eastAsia" w:ascii="仿宋" w:hAnsi="仿宋" w:eastAsia="仿宋" w:cs="仿宋"/>
                <w:kern w:val="0"/>
                <w:sz w:val="24"/>
              </w:rPr>
              <w:t>12</w:t>
            </w:r>
          </w:p>
        </w:tc>
        <w:tc>
          <w:tcPr>
            <w:tcW w:w="19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美术学院</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bidi="ar"/>
              </w:rPr>
              <w:t>美术学</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李勇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rPr>
              <w:t>自治区级</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lang w:val="en-US" w:eastAsia="zh-CN"/>
              </w:rPr>
              <w:t>免评</w:t>
            </w:r>
          </w:p>
        </w:tc>
      </w:tr>
    </w:tbl>
    <w:p/>
    <w:p/>
    <w:p/>
    <w:p/>
    <w:p/>
    <w:p/>
    <w:p/>
    <w:p/>
    <w:p/>
    <w:p/>
    <w:p/>
    <w:p/>
    <w:p/>
    <w:p/>
    <w:p/>
    <w:p>
      <w:pPr>
        <w:adjustRightInd w:val="0"/>
        <w:snapToGrid w:val="0"/>
        <w:spacing w:line="560" w:lineRule="exact"/>
        <w:jc w:val="center"/>
        <w:rPr>
          <w:rFonts w:hint="eastAsia" w:ascii="宋体" w:hAnsi="宋体" w:cstheme="minorBidi"/>
          <w:b/>
          <w:sz w:val="24"/>
        </w:rPr>
      </w:pPr>
      <w:r>
        <w:rPr>
          <w:rFonts w:hint="eastAsia" w:ascii="宋体" w:hAnsi="宋体" w:cstheme="minorBidi"/>
          <w:b/>
          <w:sz w:val="24"/>
        </w:rPr>
        <w:t>附件2：新疆师范大学</w:t>
      </w:r>
      <w:r>
        <w:rPr>
          <w:rFonts w:ascii="宋体" w:hAnsi="宋体" w:cstheme="minorBidi"/>
          <w:b/>
          <w:sz w:val="24"/>
        </w:rPr>
        <w:t>一流本科专业</w:t>
      </w:r>
      <w:r>
        <w:rPr>
          <w:rFonts w:hint="eastAsia" w:ascii="宋体" w:hAnsi="宋体" w:cstheme="minorBidi"/>
          <w:b/>
          <w:sz w:val="24"/>
        </w:rPr>
        <w:t>建设考核标准</w:t>
      </w:r>
    </w:p>
    <w:tbl>
      <w:tblPr>
        <w:tblStyle w:val="6"/>
        <w:tblW w:w="891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26"/>
        <w:gridCol w:w="1116"/>
        <w:gridCol w:w="2968"/>
        <w:gridCol w:w="370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3" w:hRule="atLeast"/>
          <w:jc w:val="center"/>
        </w:trPr>
        <w:tc>
          <w:tcPr>
            <w:tcW w:w="112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一级</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指标</w:t>
            </w: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二级</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指标</w:t>
            </w:r>
          </w:p>
        </w:tc>
        <w:tc>
          <w:tcPr>
            <w:tcW w:w="2968"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国家级建设标准</w:t>
            </w:r>
          </w:p>
        </w:tc>
        <w:tc>
          <w:tcPr>
            <w:tcW w:w="3706"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自治区级建设标准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jc w:val="center"/>
        </w:trPr>
        <w:tc>
          <w:tcPr>
            <w:tcW w:w="1126" w:type="dxa"/>
            <w:vMerge w:val="restart"/>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专业类教学质量国家标准达标情况</w:t>
            </w:r>
          </w:p>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（100分）</w:t>
            </w: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培养目标(15)</w:t>
            </w: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专业培养目标契合教学质量国家标准指导意见。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课程体系</w:t>
            </w:r>
          </w:p>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(20)</w:t>
            </w: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专业课程体系总体框架、各类型课程设置、核心课程开出率、实践教学过程符合教学质量国家标准，注重课程思政建设。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教学规范(15)</w:t>
            </w: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本专业教师教学过程及教学行为规范，教学管理文件及教学档案齐备，符合教学质量国家标准。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师资队伍(15)</w:t>
            </w: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专业师资规模、结构及教师水平符合教学质量国家标准，专业生师比符合相关认证标准。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教学条件(20)</w:t>
            </w: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专业教学设施建设、信息资源购置、实践基地数量、教学经费投入符合教学质量国家标准。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质量保障(15)</w:t>
            </w: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专业设有质量保障体系，教学过程质量监控机制、毕业生跟踪反馈机制、持续改进机制符合教学质量国家标准。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restart"/>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专业建设成效（100分）</w:t>
            </w:r>
          </w:p>
        </w:tc>
        <w:tc>
          <w:tcPr>
            <w:tcW w:w="1116"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人才培养成效（30）</w:t>
            </w: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较立项当年专业招生考试第一志愿上线率、新生报到率有明显提高。</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较立项当年专业招生考试第一志愿上线率、新生报到率有提高。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专业实习管理规范，实习教学效果良好；重视学生实践能力培养，学生在国家级比赛中表现优秀，取得较好名次。</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专业实习管理规范，实习教学效果良好；重视学生实践能力培养，学生在省部级比赛中表现良好，获得较好名次。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专业严格执行毕业论文（设计）标准和规定，高阶性、创新性、挑战度的优良毕业论文（设计）占比高。</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专业严格执行毕业论文（设计）标准和规定，具有一定比例的高阶性、创新性、挑战度的优良毕业论文（设计）。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kern w:val="0"/>
                <w:szCs w:val="21"/>
              </w:rPr>
              <w:t>专业就业率有较大提高；建立就业跟踪机制，能够定期对社会需求和毕业生质量进行跟踪调查，毕业生受到用人单位广泛欢迎，社会声誉高。</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kern w:val="0"/>
                <w:szCs w:val="21"/>
              </w:rPr>
              <w:t>专业就业率有一定提高；建立就业跟踪机制，能够定期对社会需求和毕业生质量进行跟踪调查，用人单位满意度较高。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卓越计划相关专业形成本专业卓越或拔尖计划培养方案，并建成校级创新实验班。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780" w:hRule="atLeast"/>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教学工程建设成效（30）</w:t>
            </w:r>
          </w:p>
        </w:tc>
        <w:tc>
          <w:tcPr>
            <w:tcW w:w="2968" w:type="dxa"/>
            <w:tcMar>
              <w:top w:w="0" w:type="dxa"/>
              <w:left w:w="108" w:type="dxa"/>
              <w:bottom w:w="0" w:type="dxa"/>
              <w:right w:w="108" w:type="dxa"/>
            </w:tcMar>
            <w:vAlign w:val="center"/>
          </w:tcPr>
          <w:p>
            <w:pPr>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专业具备支撑一流专业人才培养的课程体系，建设一批高水平课程，获批</w:t>
            </w:r>
            <w:r>
              <w:rPr>
                <w:rFonts w:ascii="仿宋" w:hAnsi="仿宋" w:eastAsia="仿宋" w:cs="仿宋"/>
                <w:kern w:val="0"/>
                <w:szCs w:val="21"/>
              </w:rPr>
              <w:t>3</w:t>
            </w:r>
            <w:r>
              <w:rPr>
                <w:rFonts w:hint="eastAsia" w:ascii="仿宋" w:hAnsi="仿宋" w:eastAsia="仿宋" w:cs="仿宋"/>
                <w:kern w:val="0"/>
                <w:szCs w:val="21"/>
              </w:rPr>
              <w:t>门以上（含</w:t>
            </w:r>
            <w:r>
              <w:rPr>
                <w:rFonts w:ascii="仿宋" w:hAnsi="仿宋" w:eastAsia="仿宋" w:cs="仿宋"/>
                <w:kern w:val="0"/>
                <w:szCs w:val="21"/>
              </w:rPr>
              <w:t>3</w:t>
            </w:r>
            <w:r>
              <w:rPr>
                <w:rFonts w:hint="eastAsia" w:ascii="仿宋" w:hAnsi="仿宋" w:eastAsia="仿宋" w:cs="仿宋"/>
                <w:kern w:val="0"/>
                <w:szCs w:val="21"/>
              </w:rPr>
              <w:t>门）校级一流课程，其中至少1门为课程思政类课程，2门为专业核心课。所有课程均为线上线下混合或纯线上模式类课程。</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专业具备支撑一流专业人才培养的课程体系，建设一批高水平课程，获批</w:t>
            </w:r>
            <w:r>
              <w:rPr>
                <w:rFonts w:ascii="仿宋" w:hAnsi="仿宋" w:eastAsia="仿宋" w:cs="仿宋"/>
                <w:kern w:val="0"/>
                <w:szCs w:val="21"/>
              </w:rPr>
              <w:t>2</w:t>
            </w:r>
            <w:r>
              <w:rPr>
                <w:rFonts w:hint="eastAsia" w:ascii="仿宋" w:hAnsi="仿宋" w:eastAsia="仿宋" w:cs="仿宋"/>
                <w:kern w:val="0"/>
                <w:szCs w:val="21"/>
              </w:rPr>
              <w:t>门以上（含</w:t>
            </w:r>
            <w:r>
              <w:rPr>
                <w:rFonts w:ascii="仿宋" w:hAnsi="仿宋" w:eastAsia="仿宋" w:cs="仿宋"/>
                <w:kern w:val="0"/>
                <w:szCs w:val="21"/>
              </w:rPr>
              <w:t>2</w:t>
            </w:r>
            <w:r>
              <w:rPr>
                <w:rFonts w:hint="eastAsia" w:ascii="仿宋" w:hAnsi="仿宋" w:eastAsia="仿宋" w:cs="仿宋"/>
                <w:kern w:val="0"/>
                <w:szCs w:val="21"/>
              </w:rPr>
              <w:t>门）校级一流课程，其中至少1门为课程思政类课程，</w:t>
            </w:r>
            <w:r>
              <w:rPr>
                <w:rFonts w:ascii="仿宋" w:hAnsi="仿宋" w:eastAsia="仿宋" w:cs="仿宋"/>
                <w:kern w:val="0"/>
                <w:szCs w:val="21"/>
              </w:rPr>
              <w:t>1</w:t>
            </w:r>
            <w:r>
              <w:rPr>
                <w:rFonts w:hint="eastAsia" w:ascii="仿宋" w:hAnsi="仿宋" w:eastAsia="仿宋" w:cs="仿宋"/>
                <w:kern w:val="0"/>
                <w:szCs w:val="21"/>
              </w:rPr>
              <w:t>门为专业核心课。所有课程均为线上线下混合或纯线上模式类课程。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专业具有完善的教材审核制度，教师编写教材积极性高，本专业教师主编或参编有较高水平的教材。</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专业具有完善的教材审批制度，教师编写教材积极性高，本专业教师有主编或参编教材。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专业基层教学组织制度健全，具有优秀的教学团队和常态化青年教师成长发展机制。</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专业基层教学组织制度健全，具有合理的教学团队和常态化青年教师成长发展机制。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45" w:hRule="atLeast"/>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重视教师培训，注重团队建设，获批自治区级教学名师、能手或教学大赛获奖。</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重视教师培训，注重团队建设，获批校级教学名师、能手或教学大赛获奖。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560" w:hRule="atLeast"/>
          <w:jc w:val="center"/>
        </w:trPr>
        <w:tc>
          <w:tcPr>
            <w:tcW w:w="112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1116"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教学改革成效（20）</w:t>
            </w: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积极推动专业教学改革，鼓励教学研究，考核期内获批</w:t>
            </w:r>
            <w:r>
              <w:rPr>
                <w:rFonts w:ascii="仿宋" w:hAnsi="仿宋" w:eastAsia="仿宋" w:cs="仿宋"/>
                <w:kern w:val="0"/>
                <w:szCs w:val="21"/>
              </w:rPr>
              <w:t>2</w:t>
            </w:r>
            <w:r>
              <w:rPr>
                <w:rFonts w:hint="eastAsia" w:ascii="仿宋" w:hAnsi="仿宋" w:eastAsia="仿宋" w:cs="仿宋"/>
                <w:kern w:val="0"/>
                <w:szCs w:val="21"/>
              </w:rPr>
              <w:t>项自治区级及以上教学改革项目（含教师教育项目），或在核心期刊发表教改论文</w:t>
            </w:r>
            <w:r>
              <w:rPr>
                <w:rFonts w:ascii="仿宋" w:hAnsi="仿宋" w:eastAsia="仿宋" w:cs="仿宋"/>
                <w:kern w:val="0"/>
                <w:szCs w:val="21"/>
              </w:rPr>
              <w:t>2</w:t>
            </w:r>
            <w:r>
              <w:rPr>
                <w:rFonts w:hint="eastAsia" w:ascii="仿宋" w:hAnsi="仿宋" w:eastAsia="仿宋" w:cs="仿宋"/>
                <w:kern w:val="0"/>
                <w:szCs w:val="21"/>
              </w:rPr>
              <w:t>篇及以上。</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积极推动专业教学改革，鼓励教学研究，考核期内获批</w:t>
            </w:r>
            <w:r>
              <w:rPr>
                <w:rFonts w:ascii="仿宋" w:hAnsi="仿宋" w:eastAsia="仿宋" w:cs="仿宋"/>
                <w:kern w:val="0"/>
                <w:szCs w:val="21"/>
              </w:rPr>
              <w:t>1</w:t>
            </w:r>
            <w:r>
              <w:rPr>
                <w:rFonts w:hint="eastAsia" w:ascii="仿宋" w:hAnsi="仿宋" w:eastAsia="仿宋" w:cs="仿宋"/>
                <w:kern w:val="0"/>
                <w:szCs w:val="21"/>
              </w:rPr>
              <w:t>项自治区级及以上教学改革项目（含教师教育项目），或在核心期刊发表教改论文1篇及以上。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10" w:hRule="atLeast"/>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积极推广培育教学成果，获得1项自治区级教学成果奖或2项校级教学成果奖。</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积极推广培育教学成果，获</w:t>
            </w:r>
            <w:r>
              <w:rPr>
                <w:rFonts w:ascii="仿宋" w:hAnsi="仿宋" w:eastAsia="仿宋" w:cs="仿宋"/>
                <w:kern w:val="0"/>
                <w:szCs w:val="21"/>
              </w:rPr>
              <w:t xml:space="preserve"> 1</w:t>
            </w:r>
            <w:r>
              <w:rPr>
                <w:rFonts w:hint="eastAsia" w:ascii="仿宋" w:hAnsi="仿宋" w:eastAsia="仿宋" w:cs="仿宋"/>
                <w:kern w:val="0"/>
                <w:szCs w:val="21"/>
              </w:rPr>
              <w:t>项校级教学成果奖。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535" w:hRule="atLeast"/>
          <w:jc w:val="center"/>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16"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专业认证与特色（20）</w:t>
            </w: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积极筹备专业认证工作，向相关认证机构提交认证申请并通过认证。</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积极筹备专业认证工作，向相关认证机构提交认证申请。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90" w:hRule="atLeast"/>
          <w:jc w:val="center"/>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1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968"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kern w:val="0"/>
                <w:szCs w:val="21"/>
              </w:rPr>
              <w:t>专业定位准确，特色显著，与国内、区内其他学校同类专业相比具有一定优势与特色。</w:t>
            </w:r>
          </w:p>
        </w:tc>
        <w:tc>
          <w:tcPr>
            <w:tcW w:w="370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kern w:val="0"/>
                <w:szCs w:val="21"/>
              </w:rPr>
              <w:t>专业定位明确，与国内、区内其他学校同类专业相比具有一定优势与特色。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650" w:hRule="atLeast"/>
          <w:jc w:val="center"/>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1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ascii="仿宋" w:hAnsi="仿宋" w:eastAsia="仿宋" w:cs="仿宋"/>
                <w:bCs/>
                <w:kern w:val="0"/>
                <w:szCs w:val="21"/>
              </w:rPr>
              <w:t>负面清单</w:t>
            </w:r>
            <w:r>
              <w:rPr>
                <w:rFonts w:hint="eastAsia" w:ascii="仿宋" w:hAnsi="仿宋" w:eastAsia="仿宋" w:cs="仿宋"/>
                <w:bCs/>
                <w:kern w:val="0"/>
                <w:szCs w:val="21"/>
              </w:rPr>
              <w:t>所列情况（按照实际情况1项扣1分）</w:t>
            </w:r>
          </w:p>
        </w:tc>
        <w:tc>
          <w:tcPr>
            <w:tcW w:w="6674" w:type="dxa"/>
            <w:gridSpan w:val="2"/>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学生体质检测不合格（-1分）；本科毕业论文抽检被上级部门通报（-3分）；毕业论文查重率高于50%（-3分）；任课教师校级教学督导成绩低于80分（-3分）；学生课堂出勤率低（-2分）；学生考试作弊（-2分）；考研率低于学校平均水平（-2）；监考老师</w:t>
            </w:r>
            <w:r>
              <w:rPr>
                <w:rFonts w:hint="eastAsia" w:ascii="仿宋" w:hAnsi="仿宋" w:eastAsia="仿宋" w:cs="仿宋"/>
                <w:kern w:val="0"/>
                <w:szCs w:val="21"/>
                <w:lang w:val="en-US" w:eastAsia="zh-CN"/>
              </w:rPr>
              <w:t>不负</w:t>
            </w:r>
            <w:r>
              <w:rPr>
                <w:rFonts w:hint="eastAsia" w:ascii="仿宋" w:hAnsi="仿宋" w:eastAsia="仿宋" w:cs="仿宋"/>
                <w:kern w:val="0"/>
                <w:szCs w:val="21"/>
              </w:rPr>
              <w:t>责任并造成不良后果（-2）。</w:t>
            </w:r>
          </w:p>
        </w:tc>
      </w:tr>
    </w:tbl>
    <w:p>
      <w:pPr>
        <w:adjustRightInd w:val="0"/>
        <w:snapToGrid w:val="0"/>
        <w:spacing w:line="560" w:lineRule="exact"/>
        <w:jc w:val="left"/>
        <w:rPr>
          <w:rFonts w:ascii="宋体" w:hAnsi="宋体" w:cstheme="minorBidi"/>
          <w:b/>
          <w:sz w:val="28"/>
          <w:szCs w:val="28"/>
        </w:rPr>
      </w:pPr>
      <w:r>
        <w:rPr>
          <w:rFonts w:hint="eastAsia" w:ascii="宋体" w:hAnsi="宋体" w:cstheme="minorBidi"/>
          <w:b/>
          <w:sz w:val="28"/>
          <w:szCs w:val="28"/>
        </w:rPr>
        <w:t>附件</w:t>
      </w:r>
      <w:r>
        <w:rPr>
          <w:rFonts w:ascii="宋体" w:hAnsi="宋体" w:cstheme="minorBidi"/>
          <w:b/>
          <w:sz w:val="28"/>
          <w:szCs w:val="28"/>
        </w:rPr>
        <w:t>3</w:t>
      </w:r>
      <w:r>
        <w:rPr>
          <w:rFonts w:hint="eastAsia" w:ascii="宋体" w:hAnsi="宋体" w:cstheme="minorBidi"/>
          <w:b/>
          <w:sz w:val="28"/>
          <w:szCs w:val="28"/>
        </w:rPr>
        <w:t>：</w:t>
      </w:r>
    </w:p>
    <w:p>
      <w:pPr>
        <w:rPr>
          <w:sz w:val="52"/>
          <w:szCs w:val="52"/>
        </w:rPr>
      </w:pPr>
    </w:p>
    <w:p>
      <w:pPr>
        <w:spacing w:line="700" w:lineRule="exact"/>
        <w:jc w:val="center"/>
        <w:rPr>
          <w:rFonts w:ascii="方正小标宋简体" w:hAnsi="Times New Roman" w:eastAsia="方正小标宋简体"/>
          <w:b/>
          <w:bCs/>
          <w:sz w:val="52"/>
          <w:szCs w:val="52"/>
        </w:rPr>
      </w:pPr>
      <w:r>
        <w:rPr>
          <w:rFonts w:hint="eastAsia" w:ascii="方正小标宋简体" w:hAnsi="Times New Roman" w:eastAsia="方正小标宋简体"/>
          <w:b/>
          <w:bCs/>
          <w:sz w:val="52"/>
          <w:szCs w:val="52"/>
        </w:rPr>
        <w:t>新疆师范大学一流本科专业建设点</w:t>
      </w:r>
    </w:p>
    <w:p>
      <w:pPr>
        <w:spacing w:line="700" w:lineRule="exact"/>
        <w:jc w:val="center"/>
        <w:rPr>
          <w:rFonts w:ascii="方正小标宋简体" w:hAnsi="Times New Roman" w:eastAsia="方正小标宋简体"/>
          <w:sz w:val="52"/>
          <w:szCs w:val="52"/>
        </w:rPr>
      </w:pPr>
      <w:r>
        <w:rPr>
          <w:rFonts w:hint="eastAsia" w:ascii="方正小标宋简体" w:hAnsi="Times New Roman" w:eastAsia="方正小标宋简体"/>
          <w:b/>
          <w:bCs/>
          <w:sz w:val="52"/>
          <w:szCs w:val="52"/>
        </w:rPr>
        <w:t>考核报告</w:t>
      </w:r>
    </w:p>
    <w:p/>
    <w:p>
      <w:pPr>
        <w:rPr>
          <w:sz w:val="44"/>
          <w:szCs w:val="44"/>
        </w:rPr>
      </w:pPr>
    </w:p>
    <w:p>
      <w:pPr>
        <w:jc w:val="left"/>
        <w:rPr>
          <w:sz w:val="44"/>
          <w:szCs w:val="44"/>
        </w:rPr>
      </w:pPr>
    </w:p>
    <w:p>
      <w:pPr>
        <w:ind w:firstLine="880" w:firstLineChars="200"/>
        <w:jc w:val="left"/>
        <w:rPr>
          <w:sz w:val="44"/>
          <w:szCs w:val="44"/>
          <w:u w:val="single"/>
        </w:rPr>
      </w:pPr>
      <w:r>
        <w:rPr>
          <w:rFonts w:hint="eastAsia" w:ascii="黑体" w:hAnsi="黑体" w:eastAsia="黑体" w:cs="黑体"/>
          <w:sz w:val="44"/>
          <w:szCs w:val="44"/>
        </w:rPr>
        <w:t>专业名称：</w:t>
      </w:r>
      <w:r>
        <w:rPr>
          <w:rFonts w:hint="eastAsia"/>
          <w:sz w:val="44"/>
          <w:szCs w:val="44"/>
          <w:u w:val="single"/>
        </w:rPr>
        <w:t>________________</w:t>
      </w:r>
    </w:p>
    <w:p>
      <w:pPr>
        <w:ind w:firstLine="880" w:firstLineChars="200"/>
        <w:jc w:val="left"/>
        <w:rPr>
          <w:rFonts w:ascii="黑体" w:hAnsi="黑体" w:eastAsia="黑体" w:cs="黑体"/>
          <w:sz w:val="44"/>
          <w:szCs w:val="44"/>
          <w:u w:val="single"/>
        </w:rPr>
      </w:pPr>
    </w:p>
    <w:p>
      <w:pPr>
        <w:ind w:firstLine="880" w:firstLineChars="200"/>
        <w:jc w:val="left"/>
        <w:rPr>
          <w:sz w:val="44"/>
          <w:szCs w:val="44"/>
          <w:u w:val="single"/>
        </w:rPr>
      </w:pPr>
      <w:r>
        <w:rPr>
          <w:rFonts w:hint="eastAsia" w:ascii="黑体" w:hAnsi="黑体" w:eastAsia="黑体" w:cs="黑体"/>
          <w:sz w:val="44"/>
          <w:szCs w:val="44"/>
        </w:rPr>
        <w:t>所属学院：</w:t>
      </w:r>
      <w:r>
        <w:rPr>
          <w:rFonts w:hint="eastAsia"/>
          <w:sz w:val="44"/>
          <w:szCs w:val="44"/>
          <w:u w:val="single"/>
        </w:rPr>
        <w:t>________________</w:t>
      </w:r>
    </w:p>
    <w:p>
      <w:pPr>
        <w:jc w:val="left"/>
        <w:rPr>
          <w:sz w:val="44"/>
          <w:szCs w:val="44"/>
          <w:u w:val="single"/>
        </w:rPr>
      </w:pPr>
    </w:p>
    <w:p>
      <w:pPr>
        <w:ind w:firstLine="880" w:firstLineChars="200"/>
        <w:jc w:val="left"/>
        <w:rPr>
          <w:sz w:val="44"/>
          <w:szCs w:val="44"/>
          <w:u w:val="single"/>
        </w:rPr>
      </w:pPr>
      <w:r>
        <w:rPr>
          <w:rFonts w:hint="eastAsia" w:ascii="黑体" w:hAnsi="黑体" w:eastAsia="黑体" w:cs="黑体"/>
          <w:sz w:val="44"/>
          <w:szCs w:val="44"/>
        </w:rPr>
        <w:t>获批级别：</w:t>
      </w:r>
      <w:r>
        <w:rPr>
          <w:rFonts w:hint="eastAsia"/>
          <w:sz w:val="44"/>
          <w:szCs w:val="44"/>
          <w:u w:val="single"/>
        </w:rPr>
        <w:t>________________</w:t>
      </w:r>
    </w:p>
    <w:p>
      <w:pPr>
        <w:jc w:val="left"/>
        <w:rPr>
          <w:sz w:val="44"/>
          <w:szCs w:val="44"/>
          <w:u w:val="single"/>
        </w:rPr>
      </w:pPr>
    </w:p>
    <w:p>
      <w:pPr>
        <w:ind w:firstLine="880" w:firstLineChars="200"/>
        <w:jc w:val="left"/>
        <w:rPr>
          <w:sz w:val="44"/>
          <w:szCs w:val="44"/>
          <w:u w:val="single"/>
        </w:rPr>
      </w:pPr>
      <w:r>
        <w:rPr>
          <w:rFonts w:hint="eastAsia" w:ascii="黑体" w:hAnsi="黑体" w:eastAsia="黑体" w:cs="黑体"/>
          <w:sz w:val="44"/>
          <w:szCs w:val="44"/>
        </w:rPr>
        <w:t>获批时间：</w:t>
      </w:r>
      <w:r>
        <w:rPr>
          <w:rFonts w:hint="eastAsia"/>
          <w:sz w:val="44"/>
          <w:szCs w:val="44"/>
          <w:u w:val="single"/>
        </w:rPr>
        <w:t>______</w:t>
      </w:r>
      <w:r>
        <w:rPr>
          <w:rFonts w:hint="eastAsia"/>
          <w:sz w:val="44"/>
          <w:szCs w:val="44"/>
          <w:u w:val="single"/>
          <w:lang w:val="en-US" w:eastAsia="zh-CN"/>
        </w:rPr>
        <w:t xml:space="preserve">   </w:t>
      </w:r>
      <w:r>
        <w:rPr>
          <w:rFonts w:hint="eastAsia"/>
          <w:sz w:val="44"/>
          <w:szCs w:val="44"/>
          <w:u w:val="single"/>
        </w:rPr>
        <w:t>_______</w:t>
      </w:r>
    </w:p>
    <w:p>
      <w:pPr>
        <w:jc w:val="left"/>
        <w:rPr>
          <w:sz w:val="44"/>
          <w:szCs w:val="44"/>
          <w:u w:val="single"/>
        </w:rPr>
      </w:pPr>
    </w:p>
    <w:p>
      <w:pPr>
        <w:ind w:firstLine="880" w:firstLineChars="200"/>
        <w:jc w:val="left"/>
        <w:rPr>
          <w:sz w:val="44"/>
          <w:szCs w:val="44"/>
          <w:u w:val="single"/>
        </w:rPr>
      </w:pPr>
      <w:r>
        <w:rPr>
          <w:rFonts w:hint="eastAsia" w:ascii="黑体" w:hAnsi="黑体" w:eastAsia="黑体" w:cs="黑体"/>
          <w:sz w:val="44"/>
          <w:szCs w:val="44"/>
        </w:rPr>
        <w:t>填报日期：</w:t>
      </w:r>
      <w:r>
        <w:rPr>
          <w:rFonts w:hint="eastAsia"/>
          <w:sz w:val="44"/>
          <w:szCs w:val="44"/>
          <w:u w:val="single"/>
        </w:rPr>
        <w:t>________________</w:t>
      </w:r>
    </w:p>
    <w:p>
      <w:pPr>
        <w:jc w:val="center"/>
        <w:rPr>
          <w:sz w:val="44"/>
          <w:szCs w:val="44"/>
        </w:rPr>
      </w:pPr>
    </w:p>
    <w:p>
      <w:pPr>
        <w:jc w:val="center"/>
        <w:rPr>
          <w:sz w:val="36"/>
          <w:szCs w:val="36"/>
        </w:rPr>
      </w:pPr>
      <w:r>
        <w:rPr>
          <w:rFonts w:hint="eastAsia" w:ascii="仿宋" w:hAnsi="仿宋" w:eastAsia="仿宋" w:cs="仿宋"/>
          <w:sz w:val="36"/>
          <w:szCs w:val="36"/>
        </w:rPr>
        <w:t>新疆师范大学教务处制</w:t>
      </w:r>
    </w:p>
    <w:p>
      <w:pPr>
        <w:ind w:firstLine="3240" w:firstLineChars="900"/>
        <w:rPr>
          <w:rFonts w:ascii="仿宋" w:hAnsi="仿宋" w:eastAsia="仿宋" w:cs="仿宋"/>
          <w:sz w:val="36"/>
          <w:szCs w:val="36"/>
        </w:rPr>
      </w:pPr>
      <w:r>
        <w:rPr>
          <w:rFonts w:ascii="仿宋" w:hAnsi="仿宋" w:eastAsia="仿宋" w:cs="仿宋"/>
          <w:sz w:val="36"/>
          <w:szCs w:val="36"/>
        </w:rPr>
        <w:t>2022年</w:t>
      </w:r>
      <w:r>
        <w:rPr>
          <w:rFonts w:hint="eastAsia" w:ascii="仿宋" w:hAnsi="仿宋" w:eastAsia="仿宋" w:cs="仿宋"/>
          <w:sz w:val="36"/>
          <w:szCs w:val="36"/>
        </w:rPr>
        <w:t>6月</w:t>
      </w:r>
    </w:p>
    <w:p>
      <w:pPr>
        <w:rPr>
          <w:b/>
          <w:bCs/>
          <w:sz w:val="28"/>
          <w:szCs w:val="28"/>
        </w:rPr>
      </w:pPr>
    </w:p>
    <w:p>
      <w:pPr>
        <w:rPr>
          <w:b/>
          <w:bCs/>
          <w:sz w:val="28"/>
          <w:szCs w:val="28"/>
        </w:rPr>
      </w:pPr>
    </w:p>
    <w:p>
      <w:pPr>
        <w:rPr>
          <w:b/>
          <w:bCs/>
          <w:sz w:val="28"/>
          <w:szCs w:val="28"/>
        </w:rPr>
      </w:pPr>
    </w:p>
    <w:p>
      <w:pPr>
        <w:numPr>
          <w:ilvl w:val="0"/>
          <w:numId w:val="1"/>
        </w:numPr>
        <w:rPr>
          <w:rFonts w:hint="eastAsia"/>
          <w:b/>
          <w:bCs/>
          <w:sz w:val="28"/>
          <w:szCs w:val="28"/>
        </w:rPr>
      </w:pPr>
      <w:r>
        <w:rPr>
          <w:rFonts w:hint="eastAsia"/>
          <w:b/>
          <w:bCs/>
          <w:sz w:val="28"/>
          <w:szCs w:val="28"/>
        </w:rPr>
        <w:t>专业类教学质量国家标准达标情况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9" w:hRule="atLeast"/>
        </w:trPr>
        <w:tc>
          <w:tcPr>
            <w:tcW w:w="8522" w:type="dxa"/>
          </w:tcPr>
          <w:p>
            <w:pPr>
              <w:jc w:val="left"/>
              <w:rPr>
                <w:rFonts w:ascii="Times New Roman" w:hAnsi="Times New Roman" w:eastAsia="仿宋_GB2312"/>
                <w:sz w:val="24"/>
              </w:rPr>
            </w:pPr>
            <w:r>
              <w:rPr>
                <w:rFonts w:hint="eastAsia" w:ascii="Times New Roman" w:hAnsi="Times New Roman" w:eastAsia="仿宋_GB2312"/>
                <w:sz w:val="24"/>
              </w:rPr>
              <w:t>填写说明：以下各项二级指标按照专业类教学质量国家标准逐项对照阐述达标情况。</w:t>
            </w:r>
          </w:p>
          <w:p>
            <w:pPr>
              <w:jc w:val="left"/>
              <w:rPr>
                <w:rFonts w:ascii="Times New Roman" w:hAnsi="Times New Roman" w:eastAsia="仿宋_GB2312"/>
                <w:sz w:val="24"/>
              </w:rPr>
            </w:pPr>
          </w:p>
          <w:p>
            <w:pPr>
              <w:jc w:val="left"/>
              <w:rPr>
                <w:rFonts w:ascii="Times New Roman" w:hAnsi="Times New Roman" w:eastAsia="仿宋_GB2312"/>
                <w:sz w:val="24"/>
              </w:rPr>
            </w:pPr>
            <w:r>
              <w:rPr>
                <w:rFonts w:hint="eastAsia" w:ascii="Times New Roman" w:hAnsi="Times New Roman" w:eastAsia="仿宋_GB2312"/>
                <w:sz w:val="24"/>
              </w:rPr>
              <w:t>1.1培养目标</w:t>
            </w: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r>
              <w:rPr>
                <w:rFonts w:hint="eastAsia" w:ascii="Times New Roman" w:hAnsi="Times New Roman" w:eastAsia="仿宋_GB2312"/>
                <w:sz w:val="24"/>
              </w:rPr>
              <w:t>1.2课程体系</w:t>
            </w: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r>
              <w:rPr>
                <w:rFonts w:hint="eastAsia" w:ascii="Times New Roman" w:hAnsi="Times New Roman" w:eastAsia="仿宋_GB2312"/>
                <w:sz w:val="24"/>
              </w:rPr>
              <w:t>1.3教学规范</w:t>
            </w: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r>
              <w:rPr>
                <w:rFonts w:hint="eastAsia" w:ascii="Times New Roman" w:hAnsi="Times New Roman" w:eastAsia="仿宋_GB2312"/>
                <w:sz w:val="24"/>
              </w:rPr>
              <w:t>1.4师资队伍</w:t>
            </w: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r>
              <w:rPr>
                <w:rFonts w:hint="eastAsia" w:ascii="Times New Roman" w:hAnsi="Times New Roman" w:eastAsia="仿宋_GB2312"/>
                <w:sz w:val="24"/>
              </w:rPr>
              <w:t>1.5教学条件</w:t>
            </w: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r>
              <w:rPr>
                <w:rFonts w:hint="eastAsia" w:ascii="Times New Roman" w:hAnsi="Times New Roman" w:eastAsia="仿宋_GB2312"/>
                <w:sz w:val="24"/>
              </w:rPr>
              <w:t>1.6质量保障</w:t>
            </w:r>
          </w:p>
        </w:tc>
      </w:tr>
    </w:tbl>
    <w:p>
      <w:pPr>
        <w:rPr>
          <w:rFonts w:hint="eastAsia"/>
          <w:b/>
          <w:bCs/>
          <w:sz w:val="28"/>
          <w:szCs w:val="28"/>
        </w:rPr>
      </w:pPr>
    </w:p>
    <w:p>
      <w:pPr>
        <w:rPr>
          <w:b/>
          <w:bCs/>
          <w:sz w:val="28"/>
          <w:szCs w:val="28"/>
        </w:rPr>
      </w:pPr>
      <w:r>
        <w:rPr>
          <w:rFonts w:hint="eastAsia"/>
          <w:b/>
          <w:bCs/>
          <w:sz w:val="28"/>
          <w:szCs w:val="28"/>
          <w:lang w:val="en-US" w:eastAsia="zh-CN"/>
        </w:rPr>
        <w:t>2.</w:t>
      </w:r>
      <w:r>
        <w:rPr>
          <w:rFonts w:hint="eastAsia"/>
          <w:b/>
          <w:bCs/>
          <w:sz w:val="28"/>
          <w:szCs w:val="28"/>
        </w:rPr>
        <w:t>专业建设成效</w:t>
      </w:r>
    </w:p>
    <w:p>
      <w:pPr>
        <w:rPr>
          <w:sz w:val="28"/>
          <w:szCs w:val="28"/>
        </w:rPr>
      </w:pPr>
      <w:r>
        <w:rPr>
          <w:rFonts w:hint="eastAsia"/>
          <w:sz w:val="28"/>
          <w:szCs w:val="28"/>
        </w:rPr>
        <w:t>2.1人才培养成效</w:t>
      </w:r>
    </w:p>
    <w:p>
      <w:pPr>
        <w:rPr>
          <w:sz w:val="28"/>
          <w:szCs w:val="28"/>
        </w:rPr>
      </w:pPr>
      <w:r>
        <w:rPr>
          <w:rFonts w:hint="eastAsia"/>
          <w:sz w:val="28"/>
          <w:szCs w:val="28"/>
        </w:rPr>
        <w:t>（1）本专业学生录取情况</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1303"/>
        <w:gridCol w:w="1567"/>
        <w:gridCol w:w="1567"/>
        <w:gridCol w:w="1303"/>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 w:type="pct"/>
            <w:shd w:val="clear" w:color="auto" w:fill="auto"/>
            <w:vAlign w:val="center"/>
          </w:tcPr>
          <w:p>
            <w:pPr>
              <w:jc w:val="center"/>
              <w:rPr>
                <w:rFonts w:ascii="Times New Roman" w:hAnsi="Times New Roman" w:eastAsia="仿宋_GB2312"/>
                <w:sz w:val="24"/>
              </w:rPr>
            </w:pPr>
            <w:r>
              <w:rPr>
                <w:rFonts w:hint="eastAsia" w:ascii="Times New Roman" w:hAnsi="Times New Roman" w:eastAsia="仿宋_GB2312"/>
                <w:sz w:val="24"/>
              </w:rPr>
              <w:t>年份</w:t>
            </w:r>
          </w:p>
        </w:tc>
        <w:tc>
          <w:tcPr>
            <w:tcW w:w="764" w:type="pct"/>
            <w:shd w:val="clear" w:color="auto" w:fill="auto"/>
            <w:vAlign w:val="center"/>
          </w:tcPr>
          <w:p>
            <w:pPr>
              <w:jc w:val="center"/>
              <w:rPr>
                <w:rFonts w:ascii="Times New Roman" w:hAnsi="Times New Roman" w:eastAsia="仿宋_GB2312"/>
                <w:sz w:val="24"/>
              </w:rPr>
            </w:pPr>
            <w:r>
              <w:rPr>
                <w:rFonts w:hint="eastAsia" w:ascii="Times New Roman" w:hAnsi="Times New Roman" w:eastAsia="仿宋_GB2312"/>
                <w:sz w:val="24"/>
              </w:rPr>
              <w:t>招生人数</w:t>
            </w:r>
          </w:p>
        </w:tc>
        <w:tc>
          <w:tcPr>
            <w:tcW w:w="919" w:type="pct"/>
            <w:shd w:val="clear" w:color="auto" w:fill="auto"/>
            <w:vAlign w:val="center"/>
          </w:tcPr>
          <w:p>
            <w:pPr>
              <w:jc w:val="center"/>
              <w:rPr>
                <w:rFonts w:ascii="Times New Roman" w:hAnsi="Times New Roman" w:eastAsia="仿宋_GB2312"/>
                <w:sz w:val="24"/>
              </w:rPr>
            </w:pPr>
            <w:r>
              <w:rPr>
                <w:rFonts w:hint="eastAsia" w:ascii="Times New Roman" w:hAnsi="Times New Roman" w:eastAsia="仿宋_GB2312"/>
                <w:sz w:val="24"/>
              </w:rPr>
              <w:t>第一志愿上线人数</w:t>
            </w:r>
          </w:p>
        </w:tc>
        <w:tc>
          <w:tcPr>
            <w:tcW w:w="919" w:type="pct"/>
            <w:shd w:val="clear" w:color="auto" w:fill="auto"/>
            <w:vAlign w:val="center"/>
          </w:tcPr>
          <w:p>
            <w:pPr>
              <w:jc w:val="center"/>
              <w:rPr>
                <w:rFonts w:ascii="Times New Roman" w:hAnsi="Times New Roman" w:eastAsia="仿宋_GB2312"/>
                <w:sz w:val="24"/>
              </w:rPr>
            </w:pPr>
            <w:r>
              <w:rPr>
                <w:rFonts w:hint="eastAsia" w:ascii="Times New Roman" w:hAnsi="Times New Roman" w:eastAsia="仿宋_GB2312"/>
                <w:sz w:val="24"/>
              </w:rPr>
              <w:t>上线率</w:t>
            </w:r>
          </w:p>
        </w:tc>
        <w:tc>
          <w:tcPr>
            <w:tcW w:w="764" w:type="pct"/>
            <w:shd w:val="clear" w:color="auto" w:fill="auto"/>
            <w:vAlign w:val="center"/>
          </w:tcPr>
          <w:p>
            <w:pPr>
              <w:jc w:val="center"/>
              <w:rPr>
                <w:rFonts w:ascii="Times New Roman" w:hAnsi="Times New Roman" w:eastAsia="仿宋_GB2312"/>
                <w:sz w:val="24"/>
              </w:rPr>
            </w:pPr>
            <w:r>
              <w:rPr>
                <w:rFonts w:hint="eastAsia" w:ascii="Times New Roman" w:hAnsi="Times New Roman" w:eastAsia="仿宋_GB2312"/>
                <w:sz w:val="24"/>
              </w:rPr>
              <w:t>实际报到人数</w:t>
            </w:r>
          </w:p>
        </w:tc>
        <w:tc>
          <w:tcPr>
            <w:tcW w:w="942" w:type="pct"/>
            <w:vAlign w:val="center"/>
          </w:tcPr>
          <w:p>
            <w:pPr>
              <w:jc w:val="center"/>
              <w:rPr>
                <w:rFonts w:ascii="Times New Roman" w:hAnsi="Times New Roman" w:eastAsia="仿宋_GB2312"/>
                <w:sz w:val="24"/>
              </w:rPr>
            </w:pPr>
            <w:r>
              <w:rPr>
                <w:rFonts w:hint="eastAsia" w:ascii="Times New Roman" w:hAnsi="Times New Roman" w:eastAsia="仿宋_GB2312"/>
                <w:sz w:val="24"/>
              </w:rPr>
              <w:t>报到率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 w:type="pct"/>
            <w:shd w:val="clear" w:color="auto" w:fill="auto"/>
            <w:noWrap/>
            <w:vAlign w:val="center"/>
          </w:tcPr>
          <w:p>
            <w:pPr>
              <w:jc w:val="center"/>
              <w:rPr>
                <w:rFonts w:ascii="Times New Roman" w:hAnsi="Times New Roman" w:eastAsia="仿宋_GB2312"/>
                <w:sz w:val="24"/>
              </w:rPr>
            </w:pPr>
            <w:r>
              <w:rPr>
                <w:rFonts w:hint="eastAsia" w:ascii="Times New Roman" w:hAnsi="Times New Roman" w:eastAsia="仿宋_GB2312"/>
                <w:sz w:val="24"/>
              </w:rPr>
              <w:t>立项当年</w:t>
            </w:r>
          </w:p>
        </w:tc>
        <w:tc>
          <w:tcPr>
            <w:tcW w:w="764" w:type="pct"/>
            <w:shd w:val="clear" w:color="auto" w:fill="auto"/>
            <w:vAlign w:val="center"/>
          </w:tcPr>
          <w:p>
            <w:pPr>
              <w:jc w:val="center"/>
              <w:rPr>
                <w:rFonts w:ascii="Times New Roman" w:hAnsi="Times New Roman" w:eastAsia="仿宋_GB2312"/>
                <w:sz w:val="24"/>
              </w:rPr>
            </w:pPr>
          </w:p>
        </w:tc>
        <w:tc>
          <w:tcPr>
            <w:tcW w:w="919" w:type="pct"/>
            <w:shd w:val="clear" w:color="auto" w:fill="auto"/>
            <w:noWrap/>
            <w:vAlign w:val="center"/>
          </w:tcPr>
          <w:p>
            <w:pPr>
              <w:jc w:val="center"/>
              <w:rPr>
                <w:rFonts w:ascii="Times New Roman" w:hAnsi="Times New Roman" w:eastAsia="仿宋_GB2312"/>
                <w:sz w:val="24"/>
              </w:rPr>
            </w:pPr>
          </w:p>
        </w:tc>
        <w:tc>
          <w:tcPr>
            <w:tcW w:w="919" w:type="pct"/>
            <w:shd w:val="clear" w:color="auto" w:fill="auto"/>
            <w:noWrap/>
            <w:vAlign w:val="center"/>
          </w:tcPr>
          <w:p>
            <w:pPr>
              <w:jc w:val="center"/>
              <w:rPr>
                <w:rFonts w:ascii="Times New Roman" w:hAnsi="Times New Roman" w:eastAsia="仿宋_GB2312"/>
                <w:sz w:val="24"/>
              </w:rPr>
            </w:pPr>
          </w:p>
        </w:tc>
        <w:tc>
          <w:tcPr>
            <w:tcW w:w="764" w:type="pct"/>
            <w:shd w:val="clear" w:color="auto" w:fill="auto"/>
            <w:noWrap/>
            <w:vAlign w:val="center"/>
          </w:tcPr>
          <w:p>
            <w:pPr>
              <w:jc w:val="center"/>
              <w:rPr>
                <w:rFonts w:ascii="Times New Roman" w:hAnsi="Times New Roman" w:eastAsia="仿宋_GB2312"/>
                <w:sz w:val="24"/>
              </w:rPr>
            </w:pPr>
          </w:p>
        </w:tc>
        <w:tc>
          <w:tcPr>
            <w:tcW w:w="94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 w:type="pct"/>
            <w:shd w:val="clear" w:color="auto" w:fill="auto"/>
            <w:noWrap/>
            <w:vAlign w:val="center"/>
          </w:tcPr>
          <w:p>
            <w:pPr>
              <w:jc w:val="center"/>
              <w:rPr>
                <w:rFonts w:ascii="Times New Roman" w:hAnsi="Times New Roman" w:eastAsia="仿宋_GB2312"/>
                <w:sz w:val="24"/>
              </w:rPr>
            </w:pPr>
            <w:r>
              <w:rPr>
                <w:rFonts w:hint="eastAsia" w:ascii="Times New Roman" w:hAnsi="Times New Roman" w:eastAsia="仿宋_GB2312"/>
                <w:sz w:val="24"/>
              </w:rPr>
              <w:t>2020年</w:t>
            </w:r>
          </w:p>
        </w:tc>
        <w:tc>
          <w:tcPr>
            <w:tcW w:w="764" w:type="pct"/>
            <w:shd w:val="clear" w:color="auto" w:fill="auto"/>
            <w:vAlign w:val="center"/>
          </w:tcPr>
          <w:p>
            <w:pPr>
              <w:jc w:val="center"/>
              <w:rPr>
                <w:rFonts w:ascii="Times New Roman" w:hAnsi="Times New Roman" w:eastAsia="仿宋_GB2312"/>
                <w:sz w:val="24"/>
              </w:rPr>
            </w:pPr>
          </w:p>
        </w:tc>
        <w:tc>
          <w:tcPr>
            <w:tcW w:w="919" w:type="pct"/>
            <w:shd w:val="clear" w:color="auto" w:fill="auto"/>
            <w:noWrap/>
            <w:vAlign w:val="center"/>
          </w:tcPr>
          <w:p>
            <w:pPr>
              <w:jc w:val="center"/>
              <w:rPr>
                <w:rFonts w:ascii="Times New Roman" w:hAnsi="Times New Roman" w:eastAsia="仿宋_GB2312"/>
                <w:sz w:val="24"/>
              </w:rPr>
            </w:pPr>
          </w:p>
        </w:tc>
        <w:tc>
          <w:tcPr>
            <w:tcW w:w="919" w:type="pct"/>
            <w:shd w:val="clear" w:color="auto" w:fill="auto"/>
            <w:noWrap/>
            <w:vAlign w:val="center"/>
          </w:tcPr>
          <w:p>
            <w:pPr>
              <w:jc w:val="center"/>
              <w:rPr>
                <w:rFonts w:ascii="Times New Roman" w:hAnsi="Times New Roman" w:eastAsia="仿宋_GB2312"/>
                <w:sz w:val="24"/>
              </w:rPr>
            </w:pPr>
          </w:p>
        </w:tc>
        <w:tc>
          <w:tcPr>
            <w:tcW w:w="764" w:type="pct"/>
            <w:shd w:val="clear" w:color="auto" w:fill="auto"/>
            <w:noWrap/>
            <w:vAlign w:val="center"/>
          </w:tcPr>
          <w:p>
            <w:pPr>
              <w:jc w:val="center"/>
              <w:rPr>
                <w:rFonts w:ascii="Times New Roman" w:hAnsi="Times New Roman" w:eastAsia="仿宋_GB2312"/>
                <w:sz w:val="24"/>
              </w:rPr>
            </w:pPr>
          </w:p>
        </w:tc>
        <w:tc>
          <w:tcPr>
            <w:tcW w:w="94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 w:type="pct"/>
            <w:shd w:val="clear" w:color="auto" w:fill="auto"/>
            <w:noWrap/>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64" w:type="pct"/>
            <w:shd w:val="clear" w:color="auto" w:fill="auto"/>
            <w:vAlign w:val="center"/>
          </w:tcPr>
          <w:p>
            <w:pPr>
              <w:jc w:val="center"/>
              <w:rPr>
                <w:rFonts w:ascii="Times New Roman" w:hAnsi="Times New Roman" w:eastAsia="仿宋_GB2312"/>
                <w:sz w:val="24"/>
              </w:rPr>
            </w:pPr>
          </w:p>
        </w:tc>
        <w:tc>
          <w:tcPr>
            <w:tcW w:w="919" w:type="pct"/>
            <w:shd w:val="clear" w:color="auto" w:fill="auto"/>
            <w:noWrap/>
            <w:vAlign w:val="center"/>
          </w:tcPr>
          <w:p>
            <w:pPr>
              <w:jc w:val="center"/>
              <w:rPr>
                <w:rFonts w:ascii="Times New Roman" w:hAnsi="Times New Roman" w:eastAsia="仿宋_GB2312"/>
                <w:sz w:val="24"/>
              </w:rPr>
            </w:pPr>
          </w:p>
        </w:tc>
        <w:tc>
          <w:tcPr>
            <w:tcW w:w="919" w:type="pct"/>
            <w:shd w:val="clear" w:color="auto" w:fill="auto"/>
            <w:noWrap/>
            <w:vAlign w:val="center"/>
          </w:tcPr>
          <w:p>
            <w:pPr>
              <w:jc w:val="center"/>
              <w:rPr>
                <w:rFonts w:ascii="Times New Roman" w:hAnsi="Times New Roman" w:eastAsia="仿宋_GB2312"/>
                <w:sz w:val="24"/>
              </w:rPr>
            </w:pPr>
          </w:p>
        </w:tc>
        <w:tc>
          <w:tcPr>
            <w:tcW w:w="764" w:type="pct"/>
            <w:shd w:val="clear" w:color="auto" w:fill="auto"/>
            <w:noWrap/>
            <w:vAlign w:val="center"/>
          </w:tcPr>
          <w:p>
            <w:pPr>
              <w:jc w:val="center"/>
              <w:rPr>
                <w:rFonts w:ascii="Times New Roman" w:hAnsi="Times New Roman" w:eastAsia="仿宋_GB2312"/>
                <w:sz w:val="24"/>
              </w:rPr>
            </w:pPr>
          </w:p>
        </w:tc>
        <w:tc>
          <w:tcPr>
            <w:tcW w:w="942" w:type="pct"/>
            <w:vAlign w:val="center"/>
          </w:tcPr>
          <w:p>
            <w:pPr>
              <w:jc w:val="center"/>
              <w:rPr>
                <w:rFonts w:ascii="Times New Roman" w:hAnsi="Times New Roman" w:eastAsia="仿宋_GB2312"/>
                <w:sz w:val="24"/>
              </w:rPr>
            </w:pPr>
          </w:p>
        </w:tc>
      </w:tr>
    </w:tbl>
    <w:p>
      <w:pPr>
        <w:rPr>
          <w:sz w:val="28"/>
          <w:szCs w:val="28"/>
        </w:rPr>
      </w:pPr>
      <w:r>
        <w:rPr>
          <w:rFonts w:hint="eastAsia"/>
          <w:sz w:val="28"/>
          <w:szCs w:val="28"/>
        </w:rPr>
        <w:t>（2）本专业获批以来学生获得省级及以上的奖励情况</w:t>
      </w:r>
    </w:p>
    <w:tbl>
      <w:tblPr>
        <w:tblStyle w:val="6"/>
        <w:tblW w:w="50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157"/>
        <w:gridCol w:w="2063"/>
        <w:gridCol w:w="1188"/>
        <w:gridCol w:w="79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79" w:type="pct"/>
            <w:vAlign w:val="center"/>
          </w:tcPr>
          <w:p>
            <w:pPr>
              <w:jc w:val="center"/>
              <w:rPr>
                <w:rFonts w:ascii="Times New Roman" w:hAnsi="Times New Roman" w:eastAsia="仿宋_GB2312"/>
                <w:sz w:val="24"/>
              </w:rPr>
            </w:pPr>
            <w:r>
              <w:rPr>
                <w:rFonts w:hint="eastAsia" w:ascii="Times New Roman" w:hAnsi="Times New Roman" w:eastAsia="仿宋_GB2312"/>
                <w:sz w:val="24"/>
              </w:rPr>
              <w:t>序号</w:t>
            </w:r>
          </w:p>
        </w:tc>
        <w:tc>
          <w:tcPr>
            <w:tcW w:w="1253" w:type="pct"/>
            <w:vAlign w:val="center"/>
          </w:tcPr>
          <w:p>
            <w:pPr>
              <w:jc w:val="center"/>
              <w:rPr>
                <w:rFonts w:ascii="Times New Roman" w:hAnsi="Times New Roman" w:eastAsia="仿宋_GB2312"/>
                <w:sz w:val="24"/>
              </w:rPr>
            </w:pPr>
            <w:r>
              <w:rPr>
                <w:rFonts w:hint="eastAsia" w:ascii="Times New Roman" w:hAnsi="Times New Roman" w:eastAsia="仿宋_GB2312"/>
                <w:sz w:val="24"/>
              </w:rPr>
              <w:t>项目名称</w:t>
            </w:r>
          </w:p>
        </w:tc>
        <w:tc>
          <w:tcPr>
            <w:tcW w:w="1198" w:type="pct"/>
            <w:vAlign w:val="center"/>
          </w:tcPr>
          <w:p>
            <w:pPr>
              <w:jc w:val="center"/>
              <w:rPr>
                <w:rFonts w:ascii="Times New Roman" w:hAnsi="Times New Roman" w:eastAsia="仿宋_GB2312"/>
                <w:sz w:val="24"/>
              </w:rPr>
            </w:pPr>
            <w:r>
              <w:rPr>
                <w:rFonts w:hint="eastAsia" w:ascii="Times New Roman" w:hAnsi="Times New Roman" w:eastAsia="仿宋_GB2312"/>
                <w:sz w:val="24"/>
              </w:rPr>
              <w:t>所获奖励或支持名称</w:t>
            </w:r>
          </w:p>
        </w:tc>
        <w:tc>
          <w:tcPr>
            <w:tcW w:w="690" w:type="pct"/>
            <w:vAlign w:val="center"/>
          </w:tcPr>
          <w:p>
            <w:pPr>
              <w:jc w:val="center"/>
              <w:rPr>
                <w:rFonts w:ascii="Times New Roman" w:hAnsi="Times New Roman" w:eastAsia="仿宋_GB2312"/>
                <w:sz w:val="24"/>
              </w:rPr>
            </w:pPr>
            <w:r>
              <w:rPr>
                <w:rFonts w:hint="eastAsia" w:ascii="Times New Roman" w:hAnsi="Times New Roman" w:eastAsia="仿宋_GB2312"/>
                <w:sz w:val="24"/>
              </w:rPr>
              <w:t>时间</w:t>
            </w:r>
          </w:p>
        </w:tc>
        <w:tc>
          <w:tcPr>
            <w:tcW w:w="459" w:type="pct"/>
            <w:vAlign w:val="center"/>
          </w:tcPr>
          <w:p>
            <w:pPr>
              <w:jc w:val="center"/>
              <w:rPr>
                <w:rFonts w:ascii="Times New Roman" w:hAnsi="Times New Roman" w:eastAsia="仿宋_GB2312"/>
                <w:sz w:val="24"/>
              </w:rPr>
            </w:pPr>
            <w:r>
              <w:rPr>
                <w:rFonts w:hint="eastAsia" w:ascii="Times New Roman" w:hAnsi="Times New Roman" w:eastAsia="仿宋_GB2312"/>
                <w:sz w:val="24"/>
              </w:rPr>
              <w:t>等级</w:t>
            </w:r>
          </w:p>
        </w:tc>
        <w:tc>
          <w:tcPr>
            <w:tcW w:w="918" w:type="pct"/>
            <w:vAlign w:val="center"/>
          </w:tcPr>
          <w:p>
            <w:pPr>
              <w:jc w:val="center"/>
              <w:rPr>
                <w:rFonts w:ascii="Times New Roman" w:hAnsi="Times New Roman" w:eastAsia="仿宋_GB2312"/>
                <w:sz w:val="24"/>
              </w:rPr>
            </w:pPr>
            <w:r>
              <w:rPr>
                <w:rFonts w:hint="eastAsia" w:ascii="Times New Roman" w:hAnsi="Times New Roman" w:eastAsia="仿宋_GB2312"/>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79"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1253" w:type="pct"/>
            <w:vAlign w:val="center"/>
          </w:tcPr>
          <w:p>
            <w:pPr>
              <w:jc w:val="center"/>
              <w:rPr>
                <w:rFonts w:ascii="Times New Roman" w:hAnsi="Times New Roman" w:eastAsia="仿宋_GB2312"/>
                <w:sz w:val="24"/>
              </w:rPr>
            </w:pPr>
          </w:p>
        </w:tc>
        <w:tc>
          <w:tcPr>
            <w:tcW w:w="1198" w:type="pct"/>
            <w:vAlign w:val="center"/>
          </w:tcPr>
          <w:p>
            <w:pPr>
              <w:jc w:val="center"/>
              <w:rPr>
                <w:rFonts w:ascii="Times New Roman" w:hAnsi="Times New Roman" w:eastAsia="仿宋_GB2312"/>
                <w:sz w:val="24"/>
              </w:rPr>
            </w:pPr>
          </w:p>
        </w:tc>
        <w:tc>
          <w:tcPr>
            <w:tcW w:w="690" w:type="pct"/>
            <w:vAlign w:val="center"/>
          </w:tcPr>
          <w:p>
            <w:pPr>
              <w:jc w:val="center"/>
              <w:rPr>
                <w:rFonts w:ascii="Times New Roman" w:hAnsi="Times New Roman" w:eastAsia="仿宋_GB2312"/>
                <w:sz w:val="24"/>
              </w:rPr>
            </w:pPr>
          </w:p>
        </w:tc>
        <w:tc>
          <w:tcPr>
            <w:tcW w:w="459" w:type="pct"/>
            <w:vAlign w:val="center"/>
          </w:tcPr>
          <w:p>
            <w:pPr>
              <w:jc w:val="center"/>
              <w:rPr>
                <w:rFonts w:ascii="Times New Roman" w:hAnsi="Times New Roman" w:eastAsia="仿宋_GB2312"/>
                <w:sz w:val="24"/>
              </w:rPr>
            </w:pPr>
          </w:p>
        </w:tc>
        <w:tc>
          <w:tcPr>
            <w:tcW w:w="918"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79"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1253" w:type="pct"/>
            <w:vAlign w:val="center"/>
          </w:tcPr>
          <w:p>
            <w:pPr>
              <w:jc w:val="center"/>
              <w:rPr>
                <w:rFonts w:ascii="Times New Roman" w:hAnsi="Times New Roman" w:eastAsia="仿宋_GB2312"/>
                <w:sz w:val="24"/>
              </w:rPr>
            </w:pPr>
          </w:p>
        </w:tc>
        <w:tc>
          <w:tcPr>
            <w:tcW w:w="1198" w:type="pct"/>
            <w:vAlign w:val="center"/>
          </w:tcPr>
          <w:p>
            <w:pPr>
              <w:jc w:val="center"/>
              <w:rPr>
                <w:rFonts w:ascii="Times New Roman" w:hAnsi="Times New Roman" w:eastAsia="仿宋_GB2312"/>
                <w:sz w:val="24"/>
              </w:rPr>
            </w:pPr>
          </w:p>
        </w:tc>
        <w:tc>
          <w:tcPr>
            <w:tcW w:w="690" w:type="pct"/>
            <w:vAlign w:val="center"/>
          </w:tcPr>
          <w:p>
            <w:pPr>
              <w:jc w:val="center"/>
              <w:rPr>
                <w:rFonts w:ascii="Times New Roman" w:hAnsi="Times New Roman" w:eastAsia="仿宋_GB2312"/>
                <w:sz w:val="24"/>
              </w:rPr>
            </w:pPr>
          </w:p>
        </w:tc>
        <w:tc>
          <w:tcPr>
            <w:tcW w:w="459" w:type="pct"/>
            <w:vAlign w:val="center"/>
          </w:tcPr>
          <w:p>
            <w:pPr>
              <w:jc w:val="center"/>
              <w:rPr>
                <w:rFonts w:ascii="Times New Roman" w:hAnsi="Times New Roman" w:eastAsia="仿宋_GB2312"/>
                <w:sz w:val="24"/>
              </w:rPr>
            </w:pPr>
          </w:p>
        </w:tc>
        <w:tc>
          <w:tcPr>
            <w:tcW w:w="918"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79"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1253" w:type="pct"/>
            <w:vAlign w:val="center"/>
          </w:tcPr>
          <w:p>
            <w:pPr>
              <w:jc w:val="center"/>
              <w:rPr>
                <w:rFonts w:ascii="Times New Roman" w:hAnsi="Times New Roman" w:eastAsia="仿宋_GB2312"/>
                <w:sz w:val="24"/>
              </w:rPr>
            </w:pPr>
          </w:p>
        </w:tc>
        <w:tc>
          <w:tcPr>
            <w:tcW w:w="1198" w:type="pct"/>
            <w:vAlign w:val="center"/>
          </w:tcPr>
          <w:p>
            <w:pPr>
              <w:jc w:val="center"/>
              <w:rPr>
                <w:rFonts w:ascii="Times New Roman" w:hAnsi="Times New Roman" w:eastAsia="仿宋_GB2312"/>
                <w:sz w:val="24"/>
              </w:rPr>
            </w:pPr>
          </w:p>
        </w:tc>
        <w:tc>
          <w:tcPr>
            <w:tcW w:w="690" w:type="pct"/>
            <w:vAlign w:val="center"/>
          </w:tcPr>
          <w:p>
            <w:pPr>
              <w:jc w:val="center"/>
              <w:rPr>
                <w:rFonts w:ascii="Times New Roman" w:hAnsi="Times New Roman" w:eastAsia="仿宋_GB2312"/>
                <w:sz w:val="24"/>
              </w:rPr>
            </w:pPr>
          </w:p>
        </w:tc>
        <w:tc>
          <w:tcPr>
            <w:tcW w:w="459" w:type="pct"/>
            <w:vAlign w:val="center"/>
          </w:tcPr>
          <w:p>
            <w:pPr>
              <w:jc w:val="center"/>
              <w:rPr>
                <w:rFonts w:ascii="Times New Roman" w:hAnsi="Times New Roman" w:eastAsia="仿宋_GB2312"/>
                <w:sz w:val="24"/>
              </w:rPr>
            </w:pPr>
          </w:p>
        </w:tc>
        <w:tc>
          <w:tcPr>
            <w:tcW w:w="918" w:type="pct"/>
            <w:vAlign w:val="center"/>
          </w:tcPr>
          <w:p>
            <w:pPr>
              <w:jc w:val="center"/>
              <w:rPr>
                <w:rFonts w:ascii="Times New Roman" w:hAnsi="Times New Roman" w:eastAsia="仿宋_GB2312"/>
                <w:sz w:val="24"/>
              </w:rPr>
            </w:pPr>
          </w:p>
        </w:tc>
      </w:tr>
    </w:tbl>
    <w:p>
      <w:pPr>
        <w:spacing w:line="240" w:lineRule="auto"/>
        <w:rPr>
          <w:sz w:val="28"/>
          <w:szCs w:val="28"/>
        </w:rPr>
      </w:pPr>
      <w:r>
        <w:rPr>
          <w:rFonts w:hint="eastAsia"/>
          <w:sz w:val="28"/>
          <w:szCs w:val="28"/>
        </w:rPr>
        <w:t>（3）本专业获批以来学生获得校级优秀毕业论文情况</w:t>
      </w:r>
    </w:p>
    <w:tbl>
      <w:tblPr>
        <w:tblStyle w:val="6"/>
        <w:tblW w:w="50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157"/>
        <w:gridCol w:w="2062"/>
        <w:gridCol w:w="1189"/>
        <w:gridCol w:w="791"/>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80"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序号</w:t>
            </w:r>
          </w:p>
        </w:tc>
        <w:tc>
          <w:tcPr>
            <w:tcW w:w="1255"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论文题目</w:t>
            </w:r>
          </w:p>
        </w:tc>
        <w:tc>
          <w:tcPr>
            <w:tcW w:w="1200"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所获奖励名称</w:t>
            </w:r>
          </w:p>
        </w:tc>
        <w:tc>
          <w:tcPr>
            <w:tcW w:w="692"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时间</w:t>
            </w:r>
          </w:p>
        </w:tc>
        <w:tc>
          <w:tcPr>
            <w:tcW w:w="460"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等级</w:t>
            </w:r>
          </w:p>
        </w:tc>
        <w:tc>
          <w:tcPr>
            <w:tcW w:w="910"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80"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1</w:t>
            </w:r>
          </w:p>
        </w:tc>
        <w:tc>
          <w:tcPr>
            <w:tcW w:w="1255" w:type="pct"/>
            <w:vAlign w:val="center"/>
          </w:tcPr>
          <w:p>
            <w:pPr>
              <w:spacing w:line="240" w:lineRule="auto"/>
              <w:jc w:val="center"/>
              <w:rPr>
                <w:rFonts w:ascii="Times New Roman" w:hAnsi="Times New Roman" w:eastAsia="仿宋_GB2312"/>
                <w:sz w:val="24"/>
              </w:rPr>
            </w:pPr>
          </w:p>
        </w:tc>
        <w:tc>
          <w:tcPr>
            <w:tcW w:w="1200" w:type="pct"/>
            <w:vAlign w:val="center"/>
          </w:tcPr>
          <w:p>
            <w:pPr>
              <w:spacing w:line="240" w:lineRule="auto"/>
              <w:jc w:val="center"/>
              <w:rPr>
                <w:rFonts w:ascii="Times New Roman" w:hAnsi="Times New Roman" w:eastAsia="仿宋_GB2312"/>
                <w:sz w:val="24"/>
              </w:rPr>
            </w:pPr>
          </w:p>
        </w:tc>
        <w:tc>
          <w:tcPr>
            <w:tcW w:w="692" w:type="pct"/>
            <w:vAlign w:val="center"/>
          </w:tcPr>
          <w:p>
            <w:pPr>
              <w:spacing w:line="240" w:lineRule="auto"/>
              <w:jc w:val="center"/>
              <w:rPr>
                <w:rFonts w:ascii="Times New Roman" w:hAnsi="Times New Roman" w:eastAsia="仿宋_GB2312"/>
                <w:sz w:val="24"/>
              </w:rPr>
            </w:pPr>
          </w:p>
        </w:tc>
        <w:tc>
          <w:tcPr>
            <w:tcW w:w="460" w:type="pct"/>
            <w:vAlign w:val="center"/>
          </w:tcPr>
          <w:p>
            <w:pPr>
              <w:spacing w:line="240" w:lineRule="auto"/>
              <w:jc w:val="center"/>
              <w:rPr>
                <w:rFonts w:ascii="Times New Roman" w:hAnsi="Times New Roman" w:eastAsia="仿宋_GB2312"/>
                <w:sz w:val="24"/>
              </w:rPr>
            </w:pPr>
          </w:p>
        </w:tc>
        <w:tc>
          <w:tcPr>
            <w:tcW w:w="910" w:type="pct"/>
            <w:vAlign w:val="center"/>
          </w:tcPr>
          <w:p>
            <w:pPr>
              <w:spacing w:line="24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80" w:type="pct"/>
            <w:vAlign w:val="center"/>
          </w:tcPr>
          <w:p>
            <w:pPr>
              <w:spacing w:line="240" w:lineRule="auto"/>
              <w:jc w:val="center"/>
              <w:rPr>
                <w:rFonts w:ascii="Times New Roman" w:hAnsi="Times New Roman" w:eastAsia="仿宋_GB2312"/>
                <w:sz w:val="24"/>
              </w:rPr>
            </w:pPr>
            <w:r>
              <w:rPr>
                <w:rFonts w:hint="eastAsia" w:ascii="Times New Roman" w:hAnsi="Times New Roman" w:eastAsia="仿宋_GB2312"/>
                <w:sz w:val="24"/>
              </w:rPr>
              <w:t>2</w:t>
            </w:r>
          </w:p>
        </w:tc>
        <w:tc>
          <w:tcPr>
            <w:tcW w:w="1255" w:type="pct"/>
            <w:vAlign w:val="center"/>
          </w:tcPr>
          <w:p>
            <w:pPr>
              <w:spacing w:line="240" w:lineRule="auto"/>
              <w:jc w:val="center"/>
              <w:rPr>
                <w:rFonts w:ascii="Times New Roman" w:hAnsi="Times New Roman" w:eastAsia="仿宋_GB2312"/>
                <w:sz w:val="24"/>
              </w:rPr>
            </w:pPr>
          </w:p>
        </w:tc>
        <w:tc>
          <w:tcPr>
            <w:tcW w:w="1200" w:type="pct"/>
            <w:vAlign w:val="center"/>
          </w:tcPr>
          <w:p>
            <w:pPr>
              <w:spacing w:line="240" w:lineRule="auto"/>
              <w:jc w:val="center"/>
              <w:rPr>
                <w:rFonts w:ascii="Times New Roman" w:hAnsi="Times New Roman" w:eastAsia="仿宋_GB2312"/>
                <w:sz w:val="24"/>
              </w:rPr>
            </w:pPr>
          </w:p>
        </w:tc>
        <w:tc>
          <w:tcPr>
            <w:tcW w:w="692" w:type="pct"/>
            <w:vAlign w:val="center"/>
          </w:tcPr>
          <w:p>
            <w:pPr>
              <w:spacing w:line="240" w:lineRule="auto"/>
              <w:jc w:val="center"/>
              <w:rPr>
                <w:rFonts w:ascii="Times New Roman" w:hAnsi="Times New Roman" w:eastAsia="仿宋_GB2312"/>
                <w:sz w:val="24"/>
              </w:rPr>
            </w:pPr>
          </w:p>
        </w:tc>
        <w:tc>
          <w:tcPr>
            <w:tcW w:w="460" w:type="pct"/>
            <w:vAlign w:val="center"/>
          </w:tcPr>
          <w:p>
            <w:pPr>
              <w:spacing w:line="240" w:lineRule="auto"/>
              <w:jc w:val="center"/>
              <w:rPr>
                <w:rFonts w:ascii="Times New Roman" w:hAnsi="Times New Roman" w:eastAsia="仿宋_GB2312"/>
                <w:sz w:val="24"/>
              </w:rPr>
            </w:pPr>
          </w:p>
        </w:tc>
        <w:tc>
          <w:tcPr>
            <w:tcW w:w="910" w:type="pct"/>
            <w:vAlign w:val="center"/>
          </w:tcPr>
          <w:p>
            <w:pPr>
              <w:spacing w:line="24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80" w:type="pct"/>
            <w:vAlign w:val="center"/>
          </w:tcPr>
          <w:p>
            <w:pPr>
              <w:spacing w:line="240" w:lineRule="auto"/>
              <w:rPr>
                <w:rFonts w:hint="eastAsia"/>
                <w:sz w:val="28"/>
                <w:szCs w:val="28"/>
              </w:rPr>
            </w:pPr>
            <w:r>
              <w:rPr>
                <w:rFonts w:hint="eastAsia"/>
                <w:sz w:val="28"/>
                <w:szCs w:val="28"/>
              </w:rPr>
              <w:t>…</w:t>
            </w:r>
          </w:p>
        </w:tc>
        <w:tc>
          <w:tcPr>
            <w:tcW w:w="1255" w:type="pct"/>
            <w:vAlign w:val="center"/>
          </w:tcPr>
          <w:p>
            <w:pPr>
              <w:spacing w:line="240" w:lineRule="auto"/>
              <w:rPr>
                <w:rFonts w:hint="eastAsia"/>
                <w:sz w:val="28"/>
                <w:szCs w:val="28"/>
              </w:rPr>
            </w:pPr>
          </w:p>
        </w:tc>
        <w:tc>
          <w:tcPr>
            <w:tcW w:w="1200" w:type="pct"/>
            <w:vAlign w:val="center"/>
          </w:tcPr>
          <w:p>
            <w:pPr>
              <w:spacing w:line="240" w:lineRule="auto"/>
              <w:rPr>
                <w:rFonts w:hint="eastAsia"/>
                <w:sz w:val="28"/>
                <w:szCs w:val="28"/>
              </w:rPr>
            </w:pPr>
          </w:p>
        </w:tc>
        <w:tc>
          <w:tcPr>
            <w:tcW w:w="692" w:type="pct"/>
            <w:vAlign w:val="center"/>
          </w:tcPr>
          <w:p>
            <w:pPr>
              <w:spacing w:line="240" w:lineRule="auto"/>
              <w:rPr>
                <w:rFonts w:hint="eastAsia"/>
                <w:sz w:val="28"/>
                <w:szCs w:val="28"/>
              </w:rPr>
            </w:pPr>
          </w:p>
        </w:tc>
        <w:tc>
          <w:tcPr>
            <w:tcW w:w="460" w:type="pct"/>
            <w:vAlign w:val="center"/>
          </w:tcPr>
          <w:p>
            <w:pPr>
              <w:spacing w:line="240" w:lineRule="auto"/>
              <w:rPr>
                <w:rFonts w:hint="eastAsia"/>
                <w:sz w:val="28"/>
                <w:szCs w:val="28"/>
              </w:rPr>
            </w:pPr>
          </w:p>
        </w:tc>
        <w:tc>
          <w:tcPr>
            <w:tcW w:w="910" w:type="pct"/>
            <w:vAlign w:val="center"/>
          </w:tcPr>
          <w:p>
            <w:pPr>
              <w:spacing w:line="240" w:lineRule="auto"/>
              <w:rPr>
                <w:rFonts w:hint="eastAsia"/>
                <w:sz w:val="28"/>
                <w:szCs w:val="28"/>
              </w:rPr>
            </w:pPr>
          </w:p>
        </w:tc>
      </w:tr>
    </w:tbl>
    <w:tbl>
      <w:tblPr>
        <w:tblStyle w:val="6"/>
        <w:tblpPr w:leftFromText="180" w:rightFromText="180" w:vertAnchor="text" w:horzAnchor="page" w:tblpX="1752" w:tblpY="657"/>
        <w:tblOverlap w:val="never"/>
        <w:tblW w:w="47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843"/>
        <w:gridCol w:w="1456"/>
        <w:gridCol w:w="1747"/>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pct"/>
            <w:shd w:val="clear" w:color="auto" w:fill="auto"/>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年份</w:t>
            </w:r>
          </w:p>
        </w:tc>
        <w:tc>
          <w:tcPr>
            <w:tcW w:w="1130" w:type="pct"/>
            <w:shd w:val="clear" w:color="auto" w:fill="auto"/>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毕业生人数</w:t>
            </w:r>
          </w:p>
        </w:tc>
        <w:tc>
          <w:tcPr>
            <w:tcW w:w="893" w:type="pct"/>
            <w:shd w:val="clear" w:color="auto" w:fill="auto"/>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升学人数</w:t>
            </w:r>
          </w:p>
        </w:tc>
        <w:tc>
          <w:tcPr>
            <w:tcW w:w="1071" w:type="pct"/>
            <w:shd w:val="clear" w:color="auto" w:fill="auto"/>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就业人数</w:t>
            </w:r>
          </w:p>
        </w:tc>
        <w:tc>
          <w:tcPr>
            <w:tcW w:w="1162" w:type="pct"/>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自主创业人数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pct"/>
            <w:shd w:val="clear" w:color="auto" w:fill="auto"/>
            <w:noWrap/>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立项当年</w:t>
            </w:r>
          </w:p>
        </w:tc>
        <w:tc>
          <w:tcPr>
            <w:tcW w:w="1130" w:type="pct"/>
            <w:shd w:val="clear" w:color="auto" w:fill="auto"/>
            <w:vAlign w:val="center"/>
          </w:tcPr>
          <w:p>
            <w:pPr>
              <w:spacing w:line="360" w:lineRule="auto"/>
              <w:jc w:val="center"/>
              <w:rPr>
                <w:rFonts w:hint="eastAsia" w:ascii="Times New Roman" w:hAnsi="Times New Roman" w:eastAsia="仿宋_GB2312"/>
                <w:sz w:val="24"/>
              </w:rPr>
            </w:pPr>
          </w:p>
        </w:tc>
        <w:tc>
          <w:tcPr>
            <w:tcW w:w="893" w:type="pct"/>
            <w:shd w:val="clear" w:color="auto" w:fill="auto"/>
            <w:noWrap/>
            <w:vAlign w:val="center"/>
          </w:tcPr>
          <w:p>
            <w:pPr>
              <w:spacing w:line="360" w:lineRule="auto"/>
              <w:jc w:val="center"/>
              <w:rPr>
                <w:rFonts w:hint="eastAsia" w:ascii="Times New Roman" w:hAnsi="Times New Roman" w:eastAsia="仿宋_GB2312"/>
                <w:sz w:val="24"/>
              </w:rPr>
            </w:pPr>
          </w:p>
        </w:tc>
        <w:tc>
          <w:tcPr>
            <w:tcW w:w="1071" w:type="pct"/>
            <w:shd w:val="clear" w:color="auto" w:fill="auto"/>
            <w:noWrap/>
            <w:vAlign w:val="center"/>
          </w:tcPr>
          <w:p>
            <w:pPr>
              <w:spacing w:line="360" w:lineRule="auto"/>
              <w:jc w:val="center"/>
              <w:rPr>
                <w:rFonts w:hint="eastAsia" w:ascii="Times New Roman" w:hAnsi="Times New Roman" w:eastAsia="仿宋_GB2312"/>
                <w:sz w:val="24"/>
              </w:rPr>
            </w:pPr>
          </w:p>
        </w:tc>
        <w:tc>
          <w:tcPr>
            <w:tcW w:w="1162" w:type="pct"/>
            <w:vAlign w:val="center"/>
          </w:tcPr>
          <w:p>
            <w:pPr>
              <w:spacing w:line="360" w:lineRule="auto"/>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pct"/>
            <w:shd w:val="clear" w:color="auto" w:fill="auto"/>
            <w:noWrap/>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2020年</w:t>
            </w:r>
          </w:p>
        </w:tc>
        <w:tc>
          <w:tcPr>
            <w:tcW w:w="1130" w:type="pct"/>
            <w:shd w:val="clear" w:color="auto" w:fill="auto"/>
            <w:vAlign w:val="center"/>
          </w:tcPr>
          <w:p>
            <w:pPr>
              <w:spacing w:line="360" w:lineRule="auto"/>
              <w:jc w:val="center"/>
              <w:rPr>
                <w:rFonts w:hint="eastAsia" w:ascii="Times New Roman" w:hAnsi="Times New Roman" w:eastAsia="仿宋_GB2312"/>
                <w:sz w:val="24"/>
              </w:rPr>
            </w:pPr>
          </w:p>
        </w:tc>
        <w:tc>
          <w:tcPr>
            <w:tcW w:w="893" w:type="pct"/>
            <w:shd w:val="clear" w:color="auto" w:fill="auto"/>
            <w:noWrap/>
            <w:vAlign w:val="center"/>
          </w:tcPr>
          <w:p>
            <w:pPr>
              <w:spacing w:line="360" w:lineRule="auto"/>
              <w:jc w:val="center"/>
              <w:rPr>
                <w:rFonts w:hint="eastAsia" w:ascii="Times New Roman" w:hAnsi="Times New Roman" w:eastAsia="仿宋_GB2312"/>
                <w:sz w:val="24"/>
              </w:rPr>
            </w:pPr>
          </w:p>
        </w:tc>
        <w:tc>
          <w:tcPr>
            <w:tcW w:w="1071" w:type="pct"/>
            <w:shd w:val="clear" w:color="auto" w:fill="auto"/>
            <w:noWrap/>
            <w:vAlign w:val="center"/>
          </w:tcPr>
          <w:p>
            <w:pPr>
              <w:spacing w:line="360" w:lineRule="auto"/>
              <w:jc w:val="center"/>
              <w:rPr>
                <w:rFonts w:hint="eastAsia" w:ascii="Times New Roman" w:hAnsi="Times New Roman" w:eastAsia="仿宋_GB2312"/>
                <w:sz w:val="24"/>
              </w:rPr>
            </w:pPr>
          </w:p>
        </w:tc>
        <w:tc>
          <w:tcPr>
            <w:tcW w:w="1162" w:type="pct"/>
            <w:vAlign w:val="center"/>
          </w:tcPr>
          <w:p>
            <w:pPr>
              <w:spacing w:line="360" w:lineRule="auto"/>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pct"/>
            <w:shd w:val="clear" w:color="auto" w:fill="auto"/>
            <w:noWrap/>
            <w:vAlign w:val="center"/>
          </w:tcPr>
          <w:p>
            <w:pPr>
              <w:spacing w:line="360" w:lineRule="auto"/>
              <w:jc w:val="center"/>
              <w:rPr>
                <w:rFonts w:hint="eastAsia" w:ascii="Times New Roman" w:hAnsi="Times New Roman" w:eastAsia="仿宋_GB2312"/>
                <w:sz w:val="24"/>
              </w:rPr>
            </w:pPr>
            <w:r>
              <w:rPr>
                <w:rFonts w:hint="eastAsia" w:ascii="Times New Roman" w:hAnsi="Times New Roman" w:eastAsia="仿宋_GB2312"/>
                <w:sz w:val="24"/>
              </w:rPr>
              <w:t>…</w:t>
            </w:r>
          </w:p>
        </w:tc>
        <w:tc>
          <w:tcPr>
            <w:tcW w:w="1130" w:type="pct"/>
            <w:shd w:val="clear" w:color="auto" w:fill="auto"/>
            <w:vAlign w:val="center"/>
          </w:tcPr>
          <w:p>
            <w:pPr>
              <w:spacing w:line="360" w:lineRule="auto"/>
              <w:jc w:val="center"/>
              <w:rPr>
                <w:rFonts w:hint="eastAsia" w:ascii="Times New Roman" w:hAnsi="Times New Roman" w:eastAsia="仿宋_GB2312"/>
                <w:sz w:val="24"/>
              </w:rPr>
            </w:pPr>
          </w:p>
        </w:tc>
        <w:tc>
          <w:tcPr>
            <w:tcW w:w="893" w:type="pct"/>
            <w:shd w:val="clear" w:color="auto" w:fill="auto"/>
            <w:noWrap/>
            <w:vAlign w:val="center"/>
          </w:tcPr>
          <w:p>
            <w:pPr>
              <w:spacing w:line="360" w:lineRule="auto"/>
              <w:jc w:val="center"/>
              <w:rPr>
                <w:rFonts w:hint="eastAsia" w:ascii="Times New Roman" w:hAnsi="Times New Roman" w:eastAsia="仿宋_GB2312"/>
                <w:sz w:val="24"/>
              </w:rPr>
            </w:pPr>
          </w:p>
        </w:tc>
        <w:tc>
          <w:tcPr>
            <w:tcW w:w="1071" w:type="pct"/>
            <w:shd w:val="clear" w:color="auto" w:fill="auto"/>
            <w:noWrap/>
            <w:vAlign w:val="center"/>
          </w:tcPr>
          <w:p>
            <w:pPr>
              <w:spacing w:line="360" w:lineRule="auto"/>
              <w:jc w:val="center"/>
              <w:rPr>
                <w:rFonts w:hint="eastAsia" w:ascii="Times New Roman" w:hAnsi="Times New Roman" w:eastAsia="仿宋_GB2312"/>
                <w:sz w:val="24"/>
              </w:rPr>
            </w:pPr>
          </w:p>
        </w:tc>
        <w:tc>
          <w:tcPr>
            <w:tcW w:w="1162" w:type="pct"/>
            <w:vAlign w:val="center"/>
          </w:tcPr>
          <w:p>
            <w:pPr>
              <w:spacing w:line="360" w:lineRule="auto"/>
              <w:jc w:val="center"/>
              <w:rPr>
                <w:rFonts w:hint="eastAsia" w:ascii="Times New Roman" w:hAnsi="Times New Roman" w:eastAsia="仿宋_GB2312"/>
                <w:sz w:val="24"/>
              </w:rPr>
            </w:pPr>
          </w:p>
        </w:tc>
      </w:tr>
    </w:tbl>
    <w:p>
      <w:pPr>
        <w:rPr>
          <w:rFonts w:hint="eastAsia"/>
          <w:sz w:val="28"/>
          <w:szCs w:val="28"/>
        </w:rPr>
      </w:pPr>
      <w:r>
        <w:rPr>
          <w:rFonts w:hint="eastAsia"/>
          <w:sz w:val="28"/>
          <w:szCs w:val="28"/>
        </w:rPr>
        <w:t>（4）本专业获批以来毕业生就业（升学）情况</w:t>
      </w:r>
    </w:p>
    <w:p>
      <w:pPr>
        <w:rPr>
          <w:sz w:val="28"/>
          <w:szCs w:val="28"/>
        </w:rPr>
      </w:pPr>
    </w:p>
    <w:p>
      <w:pPr>
        <w:rPr>
          <w:sz w:val="28"/>
          <w:szCs w:val="28"/>
        </w:rPr>
      </w:pPr>
      <w:r>
        <w:rPr>
          <w:rFonts w:hint="eastAsia"/>
          <w:sz w:val="28"/>
          <w:szCs w:val="28"/>
        </w:rPr>
        <w:t>2.2教学工程建设成效</w:t>
      </w:r>
    </w:p>
    <w:tbl>
      <w:tblPr>
        <w:tblStyle w:val="6"/>
        <w:tblW w:w="50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827"/>
        <w:gridCol w:w="1207"/>
        <w:gridCol w:w="1724"/>
        <w:gridCol w:w="849"/>
        <w:gridCol w:w="784"/>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Align w:val="center"/>
          </w:tcPr>
          <w:p>
            <w:pPr>
              <w:jc w:val="center"/>
              <w:rPr>
                <w:rFonts w:ascii="Times New Roman" w:hAnsi="Times New Roman" w:eastAsia="仿宋_GB2312"/>
                <w:sz w:val="24"/>
              </w:rPr>
            </w:pPr>
            <w:r>
              <w:rPr>
                <w:rFonts w:hint="eastAsia" w:ascii="Times New Roman" w:hAnsi="Times New Roman" w:eastAsia="仿宋_GB2312"/>
                <w:sz w:val="24"/>
              </w:rPr>
              <w:t>类别</w:t>
            </w: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序号</w:t>
            </w:r>
          </w:p>
        </w:tc>
        <w:tc>
          <w:tcPr>
            <w:tcW w:w="704" w:type="pct"/>
            <w:vAlign w:val="center"/>
          </w:tcPr>
          <w:p>
            <w:pPr>
              <w:jc w:val="center"/>
              <w:rPr>
                <w:rFonts w:ascii="Times New Roman" w:hAnsi="Times New Roman" w:eastAsia="仿宋_GB2312"/>
                <w:sz w:val="24"/>
              </w:rPr>
            </w:pPr>
            <w:r>
              <w:rPr>
                <w:rFonts w:hint="eastAsia" w:ascii="Times New Roman" w:hAnsi="Times New Roman" w:eastAsia="仿宋_GB2312"/>
                <w:sz w:val="24"/>
              </w:rPr>
              <w:t>项目名称</w:t>
            </w:r>
          </w:p>
        </w:tc>
        <w:tc>
          <w:tcPr>
            <w:tcW w:w="1005" w:type="pct"/>
            <w:vAlign w:val="center"/>
          </w:tcPr>
          <w:p>
            <w:pPr>
              <w:jc w:val="center"/>
              <w:rPr>
                <w:rFonts w:ascii="Times New Roman" w:hAnsi="Times New Roman" w:eastAsia="仿宋_GB2312"/>
                <w:sz w:val="24"/>
              </w:rPr>
            </w:pPr>
            <w:r>
              <w:rPr>
                <w:rFonts w:hint="eastAsia" w:ascii="Times New Roman" w:hAnsi="Times New Roman" w:eastAsia="仿宋_GB2312"/>
                <w:sz w:val="24"/>
              </w:rPr>
              <w:t>所获奖励或支持名称</w:t>
            </w:r>
          </w:p>
        </w:tc>
        <w:tc>
          <w:tcPr>
            <w:tcW w:w="495" w:type="pct"/>
            <w:vAlign w:val="center"/>
          </w:tcPr>
          <w:p>
            <w:pPr>
              <w:jc w:val="center"/>
              <w:rPr>
                <w:rFonts w:ascii="Times New Roman" w:hAnsi="Times New Roman" w:eastAsia="仿宋_GB2312"/>
                <w:sz w:val="24"/>
              </w:rPr>
            </w:pPr>
            <w:r>
              <w:rPr>
                <w:rFonts w:hint="eastAsia" w:ascii="Times New Roman" w:hAnsi="Times New Roman" w:eastAsia="仿宋_GB2312"/>
                <w:sz w:val="24"/>
              </w:rPr>
              <w:t>时间</w:t>
            </w:r>
          </w:p>
        </w:tc>
        <w:tc>
          <w:tcPr>
            <w:tcW w:w="457" w:type="pct"/>
            <w:vAlign w:val="center"/>
          </w:tcPr>
          <w:p>
            <w:pPr>
              <w:jc w:val="center"/>
              <w:rPr>
                <w:rFonts w:ascii="Times New Roman" w:hAnsi="Times New Roman" w:eastAsia="仿宋_GB2312"/>
                <w:sz w:val="24"/>
              </w:rPr>
            </w:pPr>
            <w:r>
              <w:rPr>
                <w:rFonts w:hint="eastAsia" w:ascii="Times New Roman" w:hAnsi="Times New Roman" w:eastAsia="仿宋_GB2312"/>
                <w:sz w:val="24"/>
              </w:rPr>
              <w:t>等级</w:t>
            </w:r>
          </w:p>
        </w:tc>
        <w:tc>
          <w:tcPr>
            <w:tcW w:w="911" w:type="pct"/>
            <w:vAlign w:val="center"/>
          </w:tcPr>
          <w:p>
            <w:pPr>
              <w:jc w:val="center"/>
              <w:rPr>
                <w:rFonts w:ascii="Times New Roman" w:hAnsi="Times New Roman" w:eastAsia="仿宋_GB2312"/>
                <w:sz w:val="24"/>
              </w:rPr>
            </w:pPr>
            <w:r>
              <w:rPr>
                <w:rFonts w:hint="eastAsia" w:ascii="Times New Roman" w:hAnsi="Times New Roman" w:eastAsia="仿宋_GB2312"/>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课程建设</w:t>
            </w:r>
          </w:p>
        </w:tc>
        <w:tc>
          <w:tcPr>
            <w:tcW w:w="482" w:type="pct"/>
            <w:vAlign w:val="center"/>
          </w:tcPr>
          <w:p>
            <w:pPr>
              <w:widowControl/>
              <w:spacing w:line="360" w:lineRule="atLeast"/>
              <w:jc w:val="center"/>
              <w:rPr>
                <w:rFonts w:ascii="Times New Roman" w:hAnsi="Times New Roman" w:eastAsia="仿宋_GB2312"/>
                <w:sz w:val="24"/>
              </w:rPr>
            </w:pPr>
            <w:r>
              <w:rPr>
                <w:rFonts w:hint="eastAsia" w:ascii="Times New Roman" w:hAnsi="Times New Roman" w:eastAsia="仿宋_GB2312"/>
                <w:sz w:val="24"/>
              </w:rPr>
              <w:t>1</w:t>
            </w:r>
          </w:p>
        </w:tc>
        <w:tc>
          <w:tcPr>
            <w:tcW w:w="704" w:type="pct"/>
            <w:vAlign w:val="center"/>
          </w:tcPr>
          <w:p>
            <w:pPr>
              <w:widowControl/>
              <w:spacing w:line="360" w:lineRule="atLeast"/>
              <w:rPr>
                <w:rFonts w:ascii="Times New Roman" w:hAnsi="Times New Roman" w:eastAsia="仿宋_GB2312"/>
                <w:sz w:val="24"/>
              </w:rPr>
            </w:pPr>
          </w:p>
        </w:tc>
        <w:tc>
          <w:tcPr>
            <w:tcW w:w="1005" w:type="pct"/>
            <w:vAlign w:val="center"/>
          </w:tcPr>
          <w:p>
            <w:pPr>
              <w:widowControl/>
              <w:spacing w:line="360" w:lineRule="atLeast"/>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widowControl/>
              <w:spacing w:line="360" w:lineRule="atLeast"/>
              <w:jc w:val="center"/>
              <w:rPr>
                <w:rFonts w:ascii="Times New Roman" w:hAnsi="Times New Roman" w:eastAsia="仿宋_GB2312"/>
                <w:sz w:val="24"/>
              </w:rPr>
            </w:pPr>
            <w:r>
              <w:rPr>
                <w:rFonts w:hint="eastAsia" w:ascii="Times New Roman" w:hAnsi="Times New Roman" w:eastAsia="仿宋_GB2312"/>
                <w:sz w:val="24"/>
              </w:rPr>
              <w:t>2</w:t>
            </w:r>
          </w:p>
        </w:tc>
        <w:tc>
          <w:tcPr>
            <w:tcW w:w="704" w:type="pct"/>
            <w:vAlign w:val="center"/>
          </w:tcPr>
          <w:p>
            <w:pPr>
              <w:widowControl/>
              <w:spacing w:line="360" w:lineRule="atLeast"/>
              <w:rPr>
                <w:rFonts w:ascii="Times New Roman" w:hAnsi="Times New Roman" w:eastAsia="仿宋_GB2312"/>
                <w:sz w:val="24"/>
              </w:rPr>
            </w:pPr>
          </w:p>
        </w:tc>
        <w:tc>
          <w:tcPr>
            <w:tcW w:w="1005" w:type="pct"/>
            <w:vAlign w:val="center"/>
          </w:tcPr>
          <w:p>
            <w:pPr>
              <w:widowControl/>
              <w:spacing w:line="360" w:lineRule="atLeast"/>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widowControl/>
              <w:spacing w:line="360" w:lineRule="atLeast"/>
              <w:jc w:val="center"/>
              <w:rPr>
                <w:rFonts w:ascii="Times New Roman" w:hAnsi="Times New Roman" w:eastAsia="仿宋_GB2312"/>
                <w:sz w:val="24"/>
              </w:rPr>
            </w:pPr>
            <w:r>
              <w:rPr>
                <w:rFonts w:hint="eastAsia" w:ascii="Times New Roman" w:hAnsi="Times New Roman" w:eastAsia="仿宋_GB2312"/>
                <w:sz w:val="24"/>
              </w:rPr>
              <w:t>…</w:t>
            </w:r>
          </w:p>
        </w:tc>
        <w:tc>
          <w:tcPr>
            <w:tcW w:w="704" w:type="pct"/>
            <w:vAlign w:val="center"/>
          </w:tcPr>
          <w:p>
            <w:pPr>
              <w:widowControl/>
              <w:spacing w:line="360" w:lineRule="atLeast"/>
              <w:rPr>
                <w:rFonts w:ascii="Times New Roman" w:hAnsi="Times New Roman" w:eastAsia="仿宋_GB2312"/>
                <w:sz w:val="24"/>
              </w:rPr>
            </w:pPr>
          </w:p>
        </w:tc>
        <w:tc>
          <w:tcPr>
            <w:tcW w:w="1005" w:type="pct"/>
            <w:vAlign w:val="center"/>
          </w:tcPr>
          <w:p>
            <w:pPr>
              <w:widowControl/>
              <w:spacing w:line="360" w:lineRule="atLeast"/>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教材建设</w:t>
            </w:r>
          </w:p>
        </w:tc>
        <w:tc>
          <w:tcPr>
            <w:tcW w:w="482" w:type="pct"/>
            <w:vAlign w:val="center"/>
          </w:tcPr>
          <w:p>
            <w:pPr>
              <w:widowControl/>
              <w:spacing w:line="360" w:lineRule="atLeast"/>
              <w:jc w:val="center"/>
              <w:rPr>
                <w:rFonts w:ascii="Times New Roman" w:hAnsi="Times New Roman" w:eastAsia="仿宋_GB2312"/>
                <w:sz w:val="24"/>
              </w:rPr>
            </w:pPr>
            <w:r>
              <w:rPr>
                <w:rFonts w:hint="eastAsia" w:ascii="Times New Roman" w:hAnsi="Times New Roman" w:eastAsia="仿宋_GB2312"/>
                <w:sz w:val="24"/>
              </w:rPr>
              <w:t>1</w:t>
            </w:r>
          </w:p>
        </w:tc>
        <w:tc>
          <w:tcPr>
            <w:tcW w:w="704" w:type="pct"/>
            <w:vAlign w:val="center"/>
          </w:tcPr>
          <w:p>
            <w:pPr>
              <w:widowControl/>
              <w:spacing w:line="360" w:lineRule="atLeast"/>
              <w:rPr>
                <w:rFonts w:ascii="Times New Roman" w:hAnsi="Times New Roman" w:eastAsia="仿宋_GB2312"/>
                <w:sz w:val="24"/>
              </w:rPr>
            </w:pPr>
          </w:p>
        </w:tc>
        <w:tc>
          <w:tcPr>
            <w:tcW w:w="1005" w:type="pct"/>
            <w:vAlign w:val="center"/>
          </w:tcPr>
          <w:p>
            <w:pPr>
              <w:widowControl/>
              <w:spacing w:line="360" w:lineRule="atLeast"/>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widowControl/>
              <w:spacing w:line="360" w:lineRule="atLeast"/>
              <w:jc w:val="center"/>
              <w:rPr>
                <w:rFonts w:ascii="Times New Roman" w:hAnsi="Times New Roman" w:eastAsia="仿宋_GB2312"/>
                <w:sz w:val="24"/>
              </w:rPr>
            </w:pPr>
            <w:r>
              <w:rPr>
                <w:rFonts w:hint="eastAsia" w:ascii="Times New Roman" w:hAnsi="Times New Roman" w:eastAsia="仿宋_GB2312"/>
                <w:sz w:val="24"/>
              </w:rPr>
              <w:t>2</w:t>
            </w:r>
          </w:p>
        </w:tc>
        <w:tc>
          <w:tcPr>
            <w:tcW w:w="704" w:type="pct"/>
            <w:vAlign w:val="center"/>
          </w:tcPr>
          <w:p>
            <w:pPr>
              <w:widowControl/>
              <w:spacing w:line="360" w:lineRule="atLeast"/>
              <w:rPr>
                <w:rFonts w:ascii="Times New Roman" w:hAnsi="Times New Roman" w:eastAsia="仿宋_GB2312"/>
                <w:sz w:val="24"/>
              </w:rPr>
            </w:pPr>
          </w:p>
        </w:tc>
        <w:tc>
          <w:tcPr>
            <w:tcW w:w="1005" w:type="pct"/>
            <w:vAlign w:val="center"/>
          </w:tcPr>
          <w:p>
            <w:pPr>
              <w:widowControl/>
              <w:spacing w:line="360" w:lineRule="atLeast"/>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widowControl/>
              <w:spacing w:line="360" w:lineRule="atLeast"/>
              <w:jc w:val="center"/>
              <w:rPr>
                <w:rFonts w:ascii="Times New Roman" w:hAnsi="Times New Roman" w:eastAsia="仿宋_GB2312"/>
                <w:sz w:val="24"/>
              </w:rPr>
            </w:pPr>
            <w:r>
              <w:rPr>
                <w:rFonts w:hint="eastAsia" w:ascii="Times New Roman" w:hAnsi="Times New Roman" w:eastAsia="仿宋_GB2312"/>
                <w:sz w:val="24"/>
              </w:rPr>
              <w:t>…</w:t>
            </w:r>
          </w:p>
        </w:tc>
        <w:tc>
          <w:tcPr>
            <w:tcW w:w="704" w:type="pct"/>
            <w:vAlign w:val="center"/>
          </w:tcPr>
          <w:p>
            <w:pPr>
              <w:widowControl/>
              <w:spacing w:line="360" w:lineRule="atLeast"/>
              <w:rPr>
                <w:rFonts w:ascii="Times New Roman" w:hAnsi="Times New Roman" w:eastAsia="仿宋_GB2312"/>
                <w:sz w:val="24"/>
              </w:rPr>
            </w:pPr>
          </w:p>
        </w:tc>
        <w:tc>
          <w:tcPr>
            <w:tcW w:w="1005" w:type="pct"/>
            <w:vAlign w:val="center"/>
          </w:tcPr>
          <w:p>
            <w:pPr>
              <w:widowControl/>
              <w:spacing w:line="360" w:lineRule="atLeast"/>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教学名师</w:t>
            </w: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教学能手</w:t>
            </w: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教学团队</w:t>
            </w: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基层教学组织</w:t>
            </w:r>
          </w:p>
        </w:tc>
        <w:tc>
          <w:tcPr>
            <w:tcW w:w="482" w:type="pct"/>
          </w:tcPr>
          <w:p>
            <w:pPr>
              <w:jc w:val="center"/>
              <w:rPr>
                <w:rFonts w:ascii="Times New Roman" w:hAnsi="Times New Roman" w:eastAsia="仿宋_GB2312"/>
                <w:sz w:val="24"/>
              </w:rPr>
            </w:pPr>
            <w:r>
              <w:rPr>
                <w:rFonts w:hint="eastAsia" w:ascii="Times New Roman" w:hAnsi="Times New Roman" w:eastAsia="仿宋_GB2312"/>
                <w:sz w:val="24"/>
              </w:rPr>
              <w:t>1</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tcPr>
          <w:p>
            <w:pPr>
              <w:jc w:val="center"/>
              <w:rPr>
                <w:rFonts w:ascii="Times New Roman" w:hAnsi="Times New Roman" w:eastAsia="仿宋_GB2312"/>
                <w:sz w:val="24"/>
              </w:rPr>
            </w:pPr>
            <w:r>
              <w:rPr>
                <w:rFonts w:hint="eastAsia" w:ascii="Times New Roman" w:hAnsi="Times New Roman" w:eastAsia="仿宋_GB2312"/>
                <w:sz w:val="24"/>
              </w:rPr>
              <w:t>2</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jc w:val="cente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1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其他</w:t>
            </w:r>
          </w:p>
          <w:p>
            <w:pPr>
              <w:jc w:val="center"/>
              <w:rPr>
                <w:rFonts w:ascii="Times New Roman" w:hAnsi="Times New Roman" w:eastAsia="仿宋_GB2312"/>
                <w:sz w:val="24"/>
              </w:rPr>
            </w:pPr>
            <w:r>
              <w:rPr>
                <w:rFonts w:hint="eastAsia" w:ascii="Times New Roman" w:hAnsi="Times New Roman" w:eastAsia="仿宋_GB2312"/>
                <w:sz w:val="24"/>
              </w:rPr>
              <w:t>（限15项）</w:t>
            </w: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rPr>
                <w:rFonts w:ascii="Times New Roman" w:hAnsi="Times New Roman" w:eastAsia="仿宋_GB2312"/>
                <w:sz w:val="24"/>
              </w:rPr>
            </w:pPr>
          </w:p>
        </w:tc>
        <w:tc>
          <w:tcPr>
            <w:tcW w:w="457" w:type="pct"/>
            <w:vAlign w:val="center"/>
          </w:tcPr>
          <w:p>
            <w:pPr>
              <w:rPr>
                <w:rFonts w:ascii="Times New Roman" w:hAnsi="Times New Roman" w:eastAsia="仿宋_GB2312"/>
                <w:sz w:val="24"/>
              </w:rPr>
            </w:pPr>
          </w:p>
        </w:tc>
        <w:tc>
          <w:tcPr>
            <w:tcW w:w="911" w:type="pct"/>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rPr>
                <w:rFonts w:ascii="Times New Roman" w:hAnsi="Times New Roman" w:eastAsia="仿宋_GB2312"/>
                <w:sz w:val="24"/>
              </w:rPr>
            </w:pPr>
          </w:p>
        </w:tc>
        <w:tc>
          <w:tcPr>
            <w:tcW w:w="457" w:type="pct"/>
            <w:vAlign w:val="center"/>
          </w:tcPr>
          <w:p>
            <w:pPr>
              <w:rPr>
                <w:rFonts w:ascii="Times New Roman" w:hAnsi="Times New Roman" w:eastAsia="仿宋_GB2312"/>
                <w:sz w:val="24"/>
              </w:rPr>
            </w:pPr>
          </w:p>
        </w:tc>
        <w:tc>
          <w:tcPr>
            <w:tcW w:w="911" w:type="pct"/>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6" w:type="pct"/>
            <w:vMerge w:val="continue"/>
            <w:vAlign w:val="center"/>
          </w:tcPr>
          <w:p>
            <w:pPr>
              <w:rPr>
                <w:rFonts w:ascii="Times New Roman" w:hAnsi="Times New Roman" w:eastAsia="仿宋_GB2312"/>
                <w:sz w:val="24"/>
              </w:rPr>
            </w:pPr>
          </w:p>
        </w:tc>
        <w:tc>
          <w:tcPr>
            <w:tcW w:w="482"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4" w:type="pct"/>
            <w:vAlign w:val="center"/>
          </w:tcPr>
          <w:p>
            <w:pPr>
              <w:rPr>
                <w:rFonts w:ascii="Times New Roman" w:hAnsi="Times New Roman" w:eastAsia="仿宋_GB2312"/>
                <w:sz w:val="24"/>
              </w:rPr>
            </w:pPr>
          </w:p>
        </w:tc>
        <w:tc>
          <w:tcPr>
            <w:tcW w:w="1005" w:type="pct"/>
            <w:vAlign w:val="center"/>
          </w:tcPr>
          <w:p>
            <w:pPr>
              <w:rPr>
                <w:rFonts w:ascii="Times New Roman" w:hAnsi="Times New Roman" w:eastAsia="仿宋_GB2312"/>
                <w:sz w:val="24"/>
              </w:rPr>
            </w:pPr>
          </w:p>
        </w:tc>
        <w:tc>
          <w:tcPr>
            <w:tcW w:w="495" w:type="pct"/>
            <w:vAlign w:val="center"/>
          </w:tcPr>
          <w:p>
            <w:pPr>
              <w:rPr>
                <w:rFonts w:ascii="Times New Roman" w:hAnsi="Times New Roman" w:eastAsia="仿宋_GB2312"/>
                <w:sz w:val="24"/>
              </w:rPr>
            </w:pPr>
          </w:p>
        </w:tc>
        <w:tc>
          <w:tcPr>
            <w:tcW w:w="457" w:type="pct"/>
            <w:vAlign w:val="center"/>
          </w:tcPr>
          <w:p>
            <w:pPr>
              <w:rPr>
                <w:rFonts w:ascii="Times New Roman" w:hAnsi="Times New Roman" w:eastAsia="仿宋_GB2312"/>
                <w:sz w:val="24"/>
              </w:rPr>
            </w:pPr>
          </w:p>
        </w:tc>
        <w:tc>
          <w:tcPr>
            <w:tcW w:w="911" w:type="pct"/>
            <w:vAlign w:val="center"/>
          </w:tcPr>
          <w:p>
            <w:pPr>
              <w:rPr>
                <w:rFonts w:ascii="Times New Roman" w:hAnsi="Times New Roman" w:eastAsia="仿宋_GB2312"/>
                <w:sz w:val="24"/>
              </w:rPr>
            </w:pPr>
          </w:p>
        </w:tc>
      </w:tr>
    </w:tbl>
    <w:p>
      <w:pPr>
        <w:rPr>
          <w:sz w:val="28"/>
          <w:szCs w:val="28"/>
        </w:rPr>
      </w:pPr>
    </w:p>
    <w:p>
      <w:pPr>
        <w:rPr>
          <w:sz w:val="28"/>
          <w:szCs w:val="28"/>
        </w:rPr>
      </w:pPr>
    </w:p>
    <w:p>
      <w:pPr>
        <w:rPr>
          <w:sz w:val="28"/>
          <w:szCs w:val="28"/>
        </w:rPr>
      </w:pPr>
      <w:r>
        <w:rPr>
          <w:rFonts w:hint="eastAsia"/>
          <w:sz w:val="28"/>
          <w:szCs w:val="28"/>
        </w:rPr>
        <w:t>2.3 教学改革成效</w:t>
      </w:r>
    </w:p>
    <w:tbl>
      <w:tblPr>
        <w:tblStyle w:val="6"/>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8"/>
        <w:gridCol w:w="1725"/>
        <w:gridCol w:w="850"/>
        <w:gridCol w:w="78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Align w:val="center"/>
          </w:tcPr>
          <w:p>
            <w:pPr>
              <w:jc w:val="center"/>
              <w:rPr>
                <w:rFonts w:ascii="Times New Roman" w:hAnsi="Times New Roman" w:eastAsia="仿宋_GB2312"/>
                <w:sz w:val="24"/>
              </w:rPr>
            </w:pPr>
            <w:r>
              <w:rPr>
                <w:rFonts w:hint="eastAsia" w:ascii="Times New Roman" w:hAnsi="Times New Roman" w:eastAsia="仿宋_GB2312"/>
                <w:sz w:val="24"/>
              </w:rPr>
              <w:t>类别</w:t>
            </w: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序号</w:t>
            </w:r>
          </w:p>
        </w:tc>
        <w:tc>
          <w:tcPr>
            <w:tcW w:w="705" w:type="pct"/>
            <w:vAlign w:val="center"/>
          </w:tcPr>
          <w:p>
            <w:pPr>
              <w:jc w:val="center"/>
              <w:rPr>
                <w:rFonts w:ascii="Times New Roman" w:hAnsi="Times New Roman" w:eastAsia="仿宋_GB2312"/>
                <w:sz w:val="24"/>
              </w:rPr>
            </w:pPr>
            <w:r>
              <w:rPr>
                <w:rFonts w:hint="eastAsia" w:ascii="Times New Roman" w:hAnsi="Times New Roman" w:eastAsia="仿宋_GB2312"/>
                <w:sz w:val="24"/>
              </w:rPr>
              <w:t>名称</w:t>
            </w:r>
          </w:p>
        </w:tc>
        <w:tc>
          <w:tcPr>
            <w:tcW w:w="1007" w:type="pct"/>
            <w:vAlign w:val="center"/>
          </w:tcPr>
          <w:p>
            <w:pPr>
              <w:jc w:val="center"/>
              <w:rPr>
                <w:rFonts w:ascii="Times New Roman" w:hAnsi="Times New Roman" w:eastAsia="仿宋_GB2312"/>
                <w:sz w:val="24"/>
              </w:rPr>
            </w:pPr>
            <w:r>
              <w:rPr>
                <w:rFonts w:hint="eastAsia" w:ascii="Times New Roman" w:hAnsi="Times New Roman" w:eastAsia="仿宋_GB2312"/>
                <w:sz w:val="24"/>
              </w:rPr>
              <w:t>类型</w:t>
            </w:r>
          </w:p>
        </w:tc>
        <w:tc>
          <w:tcPr>
            <w:tcW w:w="496" w:type="pct"/>
            <w:vAlign w:val="center"/>
          </w:tcPr>
          <w:p>
            <w:pPr>
              <w:jc w:val="center"/>
              <w:rPr>
                <w:rFonts w:ascii="Times New Roman" w:hAnsi="Times New Roman" w:eastAsia="仿宋_GB2312"/>
                <w:sz w:val="24"/>
              </w:rPr>
            </w:pPr>
            <w:r>
              <w:rPr>
                <w:rFonts w:hint="eastAsia" w:ascii="Times New Roman" w:hAnsi="Times New Roman" w:eastAsia="仿宋_GB2312"/>
                <w:sz w:val="24"/>
              </w:rPr>
              <w:t>时间</w:t>
            </w:r>
          </w:p>
        </w:tc>
        <w:tc>
          <w:tcPr>
            <w:tcW w:w="457" w:type="pct"/>
            <w:vAlign w:val="center"/>
          </w:tcPr>
          <w:p>
            <w:pPr>
              <w:jc w:val="center"/>
              <w:rPr>
                <w:rFonts w:ascii="Times New Roman" w:hAnsi="Times New Roman" w:eastAsia="仿宋_GB2312"/>
                <w:sz w:val="24"/>
              </w:rPr>
            </w:pPr>
            <w:r>
              <w:rPr>
                <w:rFonts w:hint="eastAsia" w:ascii="Times New Roman" w:hAnsi="Times New Roman" w:eastAsia="仿宋_GB2312"/>
                <w:sz w:val="24"/>
              </w:rPr>
              <w:t>等级</w:t>
            </w:r>
          </w:p>
        </w:tc>
        <w:tc>
          <w:tcPr>
            <w:tcW w:w="901" w:type="pct"/>
            <w:vAlign w:val="center"/>
          </w:tcPr>
          <w:p>
            <w:pPr>
              <w:jc w:val="center"/>
              <w:rPr>
                <w:rFonts w:ascii="Times New Roman" w:hAnsi="Times New Roman" w:eastAsia="仿宋_GB2312"/>
                <w:sz w:val="24"/>
              </w:rPr>
            </w:pPr>
            <w:r>
              <w:rPr>
                <w:rFonts w:hint="eastAsia" w:ascii="Times New Roman" w:hAnsi="Times New Roman" w:eastAsia="仿宋_GB2312"/>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教学成果奖</w:t>
            </w: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教改项目</w:t>
            </w: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教改论文</w:t>
            </w: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restart"/>
            <w:vAlign w:val="center"/>
          </w:tcPr>
          <w:p>
            <w:pPr>
              <w:jc w:val="center"/>
              <w:rPr>
                <w:rFonts w:ascii="Times New Roman" w:hAnsi="Times New Roman" w:eastAsia="仿宋_GB2312"/>
                <w:sz w:val="24"/>
              </w:rPr>
            </w:pPr>
            <w:r>
              <w:rPr>
                <w:rFonts w:hint="eastAsia" w:ascii="Times New Roman" w:hAnsi="Times New Roman" w:eastAsia="仿宋_GB2312"/>
                <w:sz w:val="24"/>
              </w:rPr>
              <w:t>其他</w:t>
            </w:r>
          </w:p>
          <w:p>
            <w:pPr>
              <w:jc w:val="center"/>
              <w:rPr>
                <w:rFonts w:ascii="Times New Roman" w:hAnsi="Times New Roman" w:eastAsia="仿宋_GB2312"/>
                <w:sz w:val="24"/>
              </w:rPr>
            </w:pPr>
            <w:r>
              <w:rPr>
                <w:rFonts w:hint="eastAsia" w:ascii="Times New Roman" w:hAnsi="Times New Roman" w:eastAsia="仿宋_GB2312"/>
                <w:sz w:val="24"/>
              </w:rPr>
              <w:t>（限15项）</w:t>
            </w: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1</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48" w:type="pct"/>
            <w:vMerge w:val="continue"/>
            <w:vAlign w:val="center"/>
          </w:tcPr>
          <w:p>
            <w:pPr>
              <w:jc w:val="center"/>
              <w:rPr>
                <w:rFonts w:ascii="Times New Roman" w:hAnsi="Times New Roman" w:eastAsia="仿宋_GB2312"/>
                <w:sz w:val="24"/>
              </w:rPr>
            </w:pPr>
          </w:p>
        </w:tc>
        <w:tc>
          <w:tcPr>
            <w:tcW w:w="483" w:type="pct"/>
            <w:vAlign w:val="center"/>
          </w:tcPr>
          <w:p>
            <w:pPr>
              <w:jc w:val="center"/>
              <w:rPr>
                <w:rFonts w:ascii="Times New Roman" w:hAnsi="Times New Roman" w:eastAsia="仿宋_GB2312"/>
                <w:sz w:val="24"/>
              </w:rPr>
            </w:pPr>
            <w:r>
              <w:rPr>
                <w:rFonts w:hint="eastAsia" w:ascii="Times New Roman" w:hAnsi="Times New Roman" w:eastAsia="仿宋_GB2312"/>
                <w:sz w:val="24"/>
              </w:rPr>
              <w:t>…</w:t>
            </w:r>
          </w:p>
        </w:tc>
        <w:tc>
          <w:tcPr>
            <w:tcW w:w="705" w:type="pct"/>
            <w:vAlign w:val="center"/>
          </w:tcPr>
          <w:p>
            <w:pPr>
              <w:rPr>
                <w:rFonts w:ascii="Times New Roman" w:hAnsi="Times New Roman" w:eastAsia="仿宋_GB2312"/>
                <w:sz w:val="24"/>
              </w:rPr>
            </w:pPr>
          </w:p>
        </w:tc>
        <w:tc>
          <w:tcPr>
            <w:tcW w:w="1007" w:type="pct"/>
            <w:vAlign w:val="center"/>
          </w:tcPr>
          <w:p>
            <w:pPr>
              <w:rPr>
                <w:rFonts w:ascii="Times New Roman" w:hAnsi="Times New Roman" w:eastAsia="仿宋_GB2312"/>
                <w:sz w:val="24"/>
              </w:rPr>
            </w:pPr>
          </w:p>
        </w:tc>
        <w:tc>
          <w:tcPr>
            <w:tcW w:w="496" w:type="pct"/>
            <w:vAlign w:val="center"/>
          </w:tcPr>
          <w:p>
            <w:pPr>
              <w:jc w:val="center"/>
              <w:rPr>
                <w:rFonts w:ascii="Times New Roman" w:hAnsi="Times New Roman" w:eastAsia="仿宋_GB2312"/>
                <w:sz w:val="24"/>
              </w:rPr>
            </w:pPr>
          </w:p>
        </w:tc>
        <w:tc>
          <w:tcPr>
            <w:tcW w:w="457" w:type="pct"/>
            <w:vAlign w:val="center"/>
          </w:tcPr>
          <w:p>
            <w:pPr>
              <w:jc w:val="center"/>
              <w:rPr>
                <w:rFonts w:ascii="Times New Roman" w:hAnsi="Times New Roman" w:eastAsia="仿宋_GB2312"/>
                <w:sz w:val="24"/>
              </w:rPr>
            </w:pPr>
          </w:p>
        </w:tc>
        <w:tc>
          <w:tcPr>
            <w:tcW w:w="901" w:type="pct"/>
            <w:vAlign w:val="center"/>
          </w:tcPr>
          <w:p>
            <w:pPr>
              <w:jc w:val="center"/>
              <w:rPr>
                <w:rFonts w:ascii="Times New Roman" w:hAnsi="Times New Roman" w:eastAsia="仿宋_GB2312"/>
                <w:sz w:val="24"/>
              </w:rPr>
            </w:pPr>
          </w:p>
        </w:tc>
      </w:tr>
    </w:tbl>
    <w:p>
      <w:pPr>
        <w:rPr>
          <w:sz w:val="28"/>
          <w:szCs w:val="28"/>
        </w:rPr>
      </w:pPr>
      <w:r>
        <w:rPr>
          <w:rFonts w:hint="eastAsia"/>
          <w:sz w:val="28"/>
          <w:szCs w:val="28"/>
        </w:rPr>
        <w:t>2.4专业认证与特色</w:t>
      </w:r>
    </w:p>
    <w:p>
      <w:pPr>
        <w:rPr>
          <w:sz w:val="28"/>
          <w:szCs w:val="28"/>
        </w:rPr>
      </w:pPr>
      <w:r>
        <w:rPr>
          <w:rFonts w:hint="eastAsia"/>
          <w:sz w:val="28"/>
          <w:szCs w:val="28"/>
        </w:rPr>
        <w:t>（1）专业认证情况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7"/>
        <w:gridCol w:w="5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trPr>
        <w:tc>
          <w:tcPr>
            <w:tcW w:w="2767" w:type="dxa"/>
            <w:vAlign w:val="center"/>
          </w:tcPr>
          <w:p>
            <w:pPr>
              <w:jc w:val="center"/>
              <w:rPr>
                <w:rFonts w:ascii="Times New Roman" w:hAnsi="Times New Roman" w:eastAsia="仿宋_GB2312"/>
                <w:sz w:val="24"/>
              </w:rPr>
            </w:pPr>
            <w:r>
              <w:rPr>
                <w:rFonts w:hint="eastAsia" w:ascii="Times New Roman" w:hAnsi="Times New Roman" w:eastAsia="仿宋_GB2312"/>
                <w:sz w:val="24"/>
              </w:rPr>
              <w:t>是否已通过专业认证</w:t>
            </w:r>
          </w:p>
        </w:tc>
        <w:tc>
          <w:tcPr>
            <w:tcW w:w="5755" w:type="dxa"/>
            <w:vAlign w:val="center"/>
          </w:tcPr>
          <w:p>
            <w:pPr>
              <w:jc w:val="center"/>
              <w:rPr>
                <w:rFonts w:ascii="Times New Roman" w:hAnsi="Times New Roman" w:eastAsia="仿宋_GB2312"/>
                <w:sz w:val="24"/>
              </w:rPr>
            </w:pPr>
            <w:r>
              <w:rPr>
                <w:rFonts w:hint="eastAsia" w:ascii="Times New Roman" w:hAnsi="Times New Roman" w:eastAsia="仿宋_GB2312"/>
                <w:sz w:val="24"/>
              </w:rPr>
              <w:t>是</w:t>
            </w:r>
            <w:r>
              <w:rPr>
                <w:rFonts w:hint="eastAsia" w:asciiTheme="majorEastAsia" w:hAnsiTheme="majorEastAsia" w:eastAsiaTheme="majorEastAsia" w:cstheme="majorEastAsia"/>
                <w:kern w:val="2"/>
                <w:sz w:val="24"/>
                <w:szCs w:val="24"/>
                <w:shd w:val="clear" w:color="auto" w:fill="auto"/>
                <w:lang w:val="en-US" w:eastAsia="zh-CN" w:bidi="ar-SA"/>
              </w:rPr>
              <w:sym w:font="Wingdings" w:char="00A8"/>
            </w:r>
            <w:r>
              <w:rPr>
                <w:rFonts w:hint="eastAsia" w:ascii="Times New Roman" w:hAnsi="Times New Roman" w:eastAsia="仿宋_GB2312"/>
                <w:sz w:val="24"/>
              </w:rPr>
              <w:t xml:space="preserve">   否</w:t>
            </w:r>
            <w:r>
              <w:rPr>
                <w:rFonts w:hint="eastAsia" w:ascii="Times New Roman" w:hAnsi="Times New Roman" w:eastAsia="仿宋_GB2312"/>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2767" w:type="dxa"/>
            <w:vAlign w:val="center"/>
          </w:tcPr>
          <w:p>
            <w:pPr>
              <w:jc w:val="center"/>
              <w:rPr>
                <w:rFonts w:ascii="Times New Roman" w:hAnsi="Times New Roman" w:eastAsia="仿宋_GB2312"/>
                <w:sz w:val="24"/>
              </w:rPr>
            </w:pPr>
            <w:r>
              <w:rPr>
                <w:rFonts w:hint="eastAsia" w:ascii="Times New Roman" w:hAnsi="Times New Roman" w:eastAsia="仿宋_GB2312"/>
                <w:sz w:val="24"/>
              </w:rPr>
              <w:t>开展专业认证的计划及准备情况（未通过专业认证的请填写本栏）</w:t>
            </w:r>
          </w:p>
        </w:tc>
        <w:tc>
          <w:tcPr>
            <w:tcW w:w="5755" w:type="dxa"/>
            <w:vAlign w:val="center"/>
          </w:tcPr>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tc>
      </w:tr>
    </w:tbl>
    <w:p>
      <w:pPr>
        <w:rPr>
          <w:sz w:val="28"/>
          <w:szCs w:val="28"/>
        </w:rPr>
      </w:pPr>
      <w:r>
        <w:rPr>
          <w:rFonts w:hint="eastAsia"/>
          <w:sz w:val="28"/>
          <w:szCs w:val="28"/>
        </w:rPr>
        <w:t>（2）专业特色</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0"/>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2770" w:type="dxa"/>
            <w:vAlign w:val="center"/>
          </w:tcPr>
          <w:p>
            <w:pPr>
              <w:jc w:val="center"/>
              <w:rPr>
                <w:rFonts w:ascii="Times New Roman" w:hAnsi="Times New Roman" w:eastAsia="仿宋_GB2312"/>
                <w:sz w:val="24"/>
              </w:rPr>
            </w:pPr>
            <w:r>
              <w:rPr>
                <w:rFonts w:hint="eastAsia" w:ascii="Times New Roman" w:hAnsi="Times New Roman" w:eastAsia="仿宋_GB2312"/>
                <w:sz w:val="24"/>
              </w:rPr>
              <w:t>与国内、省内其他学校同类专业相比所具有的优势与特色</w:t>
            </w:r>
          </w:p>
        </w:tc>
        <w:tc>
          <w:tcPr>
            <w:tcW w:w="5752" w:type="dxa"/>
            <w:vAlign w:val="center"/>
          </w:tcPr>
          <w:p>
            <w:pPr>
              <w:jc w:val="center"/>
              <w:rPr>
                <w:rFonts w:ascii="Times New Roman" w:hAnsi="Times New Roman" w:eastAsia="仿宋_GB2312"/>
                <w:sz w:val="24"/>
              </w:rPr>
            </w:pPr>
          </w:p>
        </w:tc>
      </w:tr>
    </w:tbl>
    <w:p>
      <w:pPr>
        <w:rPr>
          <w:sz w:val="28"/>
          <w:szCs w:val="28"/>
        </w:rPr>
      </w:pPr>
      <w:r>
        <w:rPr>
          <w:rFonts w:hint="eastAsia"/>
          <w:sz w:val="28"/>
          <w:szCs w:val="28"/>
        </w:rPr>
        <w:t>2.5专业建设负面情况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7"/>
        <w:gridCol w:w="5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767" w:type="dxa"/>
            <w:vAlign w:val="center"/>
          </w:tcPr>
          <w:p>
            <w:pPr>
              <w:jc w:val="center"/>
              <w:rPr>
                <w:rFonts w:ascii="Times New Roman" w:hAnsi="Times New Roman" w:eastAsia="仿宋_GB2312"/>
                <w:sz w:val="24"/>
              </w:rPr>
            </w:pPr>
            <w:r>
              <w:rPr>
                <w:rFonts w:hint="eastAsia" w:ascii="Times New Roman" w:hAnsi="Times New Roman" w:eastAsia="仿宋_GB2312"/>
                <w:sz w:val="24"/>
              </w:rPr>
              <w:t>师德师风、意识形态、Ⅱ级及以上教学事故等情况单</w:t>
            </w:r>
          </w:p>
        </w:tc>
        <w:tc>
          <w:tcPr>
            <w:tcW w:w="5755"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2767" w:type="dxa"/>
            <w:vAlign w:val="center"/>
          </w:tcPr>
          <w:p>
            <w:pPr>
              <w:jc w:val="center"/>
              <w:rPr>
                <w:rFonts w:ascii="Times New Roman" w:hAnsi="Times New Roman" w:eastAsia="仿宋_GB2312"/>
                <w:sz w:val="24"/>
              </w:rPr>
            </w:pPr>
            <w:r>
              <w:rPr>
                <w:rFonts w:hint="eastAsia" w:ascii="Times New Roman" w:hAnsi="Times New Roman" w:eastAsia="仿宋_GB2312"/>
                <w:sz w:val="24"/>
              </w:rPr>
              <w:t>负面清单</w:t>
            </w:r>
          </w:p>
          <w:p>
            <w:pPr>
              <w:jc w:val="center"/>
              <w:rPr>
                <w:rFonts w:ascii="Times New Roman" w:hAnsi="Times New Roman" w:eastAsia="仿宋_GB2312"/>
                <w:sz w:val="24"/>
              </w:rPr>
            </w:pPr>
            <w:r>
              <w:rPr>
                <w:rFonts w:hint="eastAsia" w:ascii="仿宋" w:hAnsi="仿宋" w:eastAsia="仿宋" w:cs="仿宋"/>
                <w:kern w:val="0"/>
                <w:szCs w:val="21"/>
              </w:rPr>
              <w:t>（学生体质检测不合格；本科毕业论文抽检被上级部门通报；毕业论文查重率高于50%；任课教师校级教学督导成绩低于80分；学生课堂出勤率低；学生考试作弊；考研率低于学校平均水平；监考老师不负责任并造成不良后果；专业建设专项资金使用进度等。）</w:t>
            </w:r>
          </w:p>
        </w:tc>
        <w:tc>
          <w:tcPr>
            <w:tcW w:w="5755" w:type="dxa"/>
            <w:vAlign w:val="center"/>
          </w:tcPr>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tc>
      </w:tr>
    </w:tbl>
    <w:p>
      <w:pPr>
        <w:rPr>
          <w:b/>
          <w:bCs/>
          <w:sz w:val="28"/>
          <w:szCs w:val="28"/>
        </w:rPr>
      </w:pPr>
      <w:r>
        <w:rPr>
          <w:b/>
          <w:bCs/>
          <w:sz w:val="28"/>
          <w:szCs w:val="28"/>
        </w:rPr>
        <w:t>3</w:t>
      </w:r>
      <w:r>
        <w:rPr>
          <w:rFonts w:hint="eastAsia"/>
          <w:b/>
          <w:bCs/>
          <w:sz w:val="28"/>
          <w:szCs w:val="28"/>
        </w:rPr>
        <w:t>.建设成效总结</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atLeast"/>
        </w:trPr>
        <w:tc>
          <w:tcPr>
            <w:tcW w:w="8522"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r>
    </w:tbl>
    <w:p>
      <w:pPr>
        <w:rPr>
          <w:b/>
          <w:bCs/>
          <w:sz w:val="28"/>
          <w:szCs w:val="28"/>
        </w:rPr>
      </w:pPr>
      <w:r>
        <w:rPr>
          <w:b/>
          <w:bCs/>
          <w:sz w:val="28"/>
          <w:szCs w:val="28"/>
        </w:rPr>
        <w:t>4</w:t>
      </w:r>
      <w:r>
        <w:rPr>
          <w:rFonts w:hint="eastAsia"/>
          <w:b/>
          <w:bCs/>
          <w:sz w:val="28"/>
          <w:szCs w:val="28"/>
        </w:rPr>
        <w:t>.下一步推进专业建设和改革的思路及举措</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9" w:hRule="atLeast"/>
        </w:trPr>
        <w:tc>
          <w:tcPr>
            <w:tcW w:w="8522" w:type="dxa"/>
          </w:tcPr>
          <w:p>
            <w:pPr>
              <w:jc w:val="left"/>
              <w:rPr>
                <w:rFonts w:ascii="Times New Roman" w:hAnsi="Times New Roman" w:eastAsia="仿宋_GB2312"/>
                <w:sz w:val="24"/>
              </w:rPr>
            </w:pPr>
            <w:r>
              <w:rPr>
                <w:rFonts w:hint="eastAsia" w:ascii="Times New Roman" w:hAnsi="Times New Roman" w:eastAsia="仿宋_GB2312"/>
                <w:sz w:val="24"/>
              </w:rPr>
              <w:t>涉及的建设项目、目标等要写明推进的进度以及预期完成时间</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r>
    </w:tbl>
    <w:p>
      <w:pPr>
        <w:jc w:val="left"/>
        <w:rPr>
          <w:rFonts w:hint="eastAsia" w:ascii="Times New Roman" w:hAnsi="Times New Roman" w:eastAsia="仿宋_GB2312"/>
          <w:sz w:val="24"/>
          <w:lang w:eastAsia="zh-CN"/>
        </w:rPr>
      </w:pPr>
      <w:r>
        <w:rPr>
          <w:rFonts w:hint="eastAsia" w:ascii="Times New Roman" w:hAnsi="Times New Roman" w:eastAsia="仿宋_GB2312"/>
          <w:sz w:val="24"/>
        </w:rPr>
        <w:t>注：1.表中所列成果均从专业获批一流本科专业建设点后开始计算</w:t>
      </w:r>
      <w:r>
        <w:rPr>
          <w:rFonts w:hint="eastAsia" w:ascii="Times New Roman" w:hAnsi="Times New Roman" w:eastAsia="仿宋_GB2312"/>
          <w:sz w:val="24"/>
          <w:lang w:eastAsia="zh-CN"/>
        </w:rPr>
        <w:t>。</w:t>
      </w:r>
    </w:p>
    <w:p>
      <w:pPr>
        <w:numPr>
          <w:ilvl w:val="0"/>
          <w:numId w:val="1"/>
        </w:numPr>
        <w:ind w:left="0" w:leftChars="0" w:firstLine="0" w:firstLineChars="0"/>
        <w:jc w:val="left"/>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24"/>
        </w:rPr>
        <w:t>表中各项数据均需提供支撑材料，并由相关部门认定。</w:t>
      </w:r>
    </w:p>
    <w:p>
      <w:pPr>
        <w:adjustRightInd w:val="0"/>
        <w:snapToGrid w:val="0"/>
        <w:spacing w:line="360" w:lineRule="auto"/>
        <w:jc w:val="left"/>
        <w:rPr>
          <w:rFonts w:ascii="方正小标宋简体" w:eastAsia="方正小标宋简体" w:cs="Calibri"/>
          <w:spacing w:val="-4"/>
          <w:sz w:val="44"/>
          <w:szCs w:val="44"/>
        </w:rPr>
      </w:pPr>
      <w:r>
        <w:rPr>
          <w:rFonts w:hint="eastAsia" w:ascii="宋体" w:hAnsi="宋体" w:cstheme="minorBidi"/>
          <w:b/>
          <w:sz w:val="28"/>
          <w:szCs w:val="28"/>
        </w:rPr>
        <w:t>附件</w:t>
      </w:r>
      <w:r>
        <w:rPr>
          <w:rFonts w:ascii="宋体" w:hAnsi="宋体" w:cstheme="minorBidi"/>
          <w:b/>
          <w:sz w:val="28"/>
          <w:szCs w:val="28"/>
        </w:rPr>
        <w:t>4</w:t>
      </w:r>
      <w:r>
        <w:rPr>
          <w:rFonts w:hint="eastAsia" w:ascii="宋体" w:hAnsi="宋体" w:cstheme="minorBidi"/>
          <w:b/>
          <w:sz w:val="24"/>
        </w:rPr>
        <w:t>：</w:t>
      </w:r>
    </w:p>
    <w:p>
      <w:pPr>
        <w:spacing w:after="156" w:afterLines="50" w:line="560" w:lineRule="exact"/>
        <w:jc w:val="center"/>
        <w:rPr>
          <w:rFonts w:ascii="方正小标宋简体" w:eastAsia="方正小标宋简体" w:cs="Calibri"/>
          <w:spacing w:val="-4"/>
          <w:sz w:val="44"/>
          <w:szCs w:val="44"/>
        </w:rPr>
      </w:pPr>
      <w:r>
        <w:rPr>
          <w:rFonts w:hint="eastAsia" w:ascii="方正小标宋简体" w:eastAsia="方正小标宋简体" w:cs="Calibri"/>
          <w:b/>
          <w:bCs/>
          <w:spacing w:val="-4"/>
          <w:sz w:val="44"/>
          <w:szCs w:val="44"/>
        </w:rPr>
        <w:t>新疆师范大学国家级</w:t>
      </w:r>
      <w:r>
        <w:rPr>
          <w:rFonts w:ascii="方正小标宋简体" w:eastAsia="方正小标宋简体" w:cs="Calibri"/>
          <w:b/>
          <w:bCs/>
          <w:spacing w:val="-4"/>
          <w:sz w:val="44"/>
          <w:szCs w:val="44"/>
        </w:rPr>
        <w:t>一流本科专业</w:t>
      </w:r>
      <w:r>
        <w:rPr>
          <w:rFonts w:hint="eastAsia" w:ascii="方正小标宋简体" w:eastAsia="方正小标宋简体" w:cs="Calibri"/>
          <w:b/>
          <w:bCs/>
          <w:spacing w:val="-4"/>
          <w:sz w:val="44"/>
          <w:szCs w:val="44"/>
        </w:rPr>
        <w:t>建设自评表</w:t>
      </w:r>
    </w:p>
    <w:tbl>
      <w:tblPr>
        <w:tblStyle w:val="6"/>
        <w:tblW w:w="148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490"/>
        <w:gridCol w:w="1289"/>
        <w:gridCol w:w="2286"/>
        <w:gridCol w:w="3412"/>
        <w:gridCol w:w="2913"/>
        <w:gridCol w:w="2702"/>
        <w:gridCol w:w="8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3" w:hRule="atLeast"/>
          <w:jc w:val="center"/>
        </w:trPr>
        <w:tc>
          <w:tcPr>
            <w:tcW w:w="1490"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一级</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指标</w:t>
            </w: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二级</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指标</w:t>
            </w:r>
          </w:p>
        </w:tc>
        <w:tc>
          <w:tcPr>
            <w:tcW w:w="228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建设标准</w:t>
            </w:r>
          </w:p>
        </w:tc>
        <w:tc>
          <w:tcPr>
            <w:tcW w:w="3412"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A类</w:t>
            </w:r>
          </w:p>
        </w:tc>
        <w:tc>
          <w:tcPr>
            <w:tcW w:w="2913"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B类</w:t>
            </w:r>
          </w:p>
        </w:tc>
        <w:tc>
          <w:tcPr>
            <w:tcW w:w="2702"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C类</w:t>
            </w:r>
          </w:p>
        </w:tc>
        <w:tc>
          <w:tcPr>
            <w:tcW w:w="807"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自评得分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35" w:hRule="atLeast"/>
          <w:jc w:val="center"/>
        </w:trPr>
        <w:tc>
          <w:tcPr>
            <w:tcW w:w="1490" w:type="dxa"/>
            <w:vMerge w:val="restart"/>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专业类教学质量国家标准达标情况</w:t>
            </w:r>
          </w:p>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（100分）</w:t>
            </w: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培养目标(15)</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专业培养目标契合教学质量国家标准指导意见。</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培养目标能够贯彻党的教育方针，落实国家相关政策要求，符合学校发展定位；专业培养目标内容明确清晰，能够反映学生毕业5年左右在社会和专业领域的发展预期，能够被学生、教师、教学管理人员及其他利益相关方理解和认同；定期进行合理性评价，并根据评价结果进行修改。（10-15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培养目标能够贯彻党的教育方针，落实国家相关政策要求，符合学校发展定位；专业培养目标内容明确清晰，能够反映学生毕业5年左右在社会和专业领域的发展预期，能够被学生、教师、教学管理人员及其他利益相关方理解和认同；未定期进行合理性评价。（7-10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专业培养目标能够贯彻党的教育方针，落实国家相关政策要求，符合学校发展定位；专业培养目标内容不明确，未定期进行合理性评价。（0-7分）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35" w:hRule="atLeast"/>
          <w:jc w:val="center"/>
        </w:trPr>
        <w:tc>
          <w:tcPr>
            <w:tcW w:w="1490" w:type="dxa"/>
            <w:vMerge w:val="continue"/>
            <w:vAlign w:val="center"/>
          </w:tcPr>
          <w:p>
            <w:pPr>
              <w:widowControl/>
              <w:spacing w:line="320" w:lineRule="exact"/>
              <w:jc w:val="center"/>
              <w:rPr>
                <w:rFonts w:ascii="仿宋" w:hAnsi="仿宋" w:eastAsia="仿宋" w:cs="仿宋"/>
                <w:b/>
                <w:bCs/>
                <w:kern w:val="0"/>
                <w:szCs w:val="21"/>
              </w:rPr>
            </w:pP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课程体系</w:t>
            </w:r>
          </w:p>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(20)</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专业课程体系总体框架、各类型课程设置、核心课程开出率、实践教学过程符合教学质量国家标准，注重课程思政建设。</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课程体系能够支撑专业毕业要求，各类型课程设置比例合理，核心课程开出率达到90%以上；专业实习（教育实践）到达全覆盖，实习过程化管理支撑材料完备；注重课程思政建设，课程大纲（教案）有明确的课程思政内容。（15-20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课程体系能够支撑专业毕业要求，各类型课程设置比例合理，核心课程开出率达到75%以上；专业实习（教育实践）基本覆盖，有实习过程化管理支撑材料；进行了课程思政建设，部分课程大纲（教案）含有课程思政内容。（10-15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课程体系基本支撑专业毕业要求，各类型课程设置比例基本合理，核心课程开出率达到60%以上；专业实习（教育实践）覆盖率不足70%，实习过程化管理材料不完备；不重视课程思政建设。（0-10分）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795" w:hRule="atLeast"/>
          <w:jc w:val="center"/>
        </w:trPr>
        <w:tc>
          <w:tcPr>
            <w:tcW w:w="1490" w:type="dxa"/>
            <w:vMerge w:val="continue"/>
            <w:vAlign w:val="center"/>
          </w:tcPr>
          <w:p>
            <w:pPr>
              <w:widowControl/>
              <w:spacing w:line="320" w:lineRule="exact"/>
              <w:jc w:val="center"/>
              <w:rPr>
                <w:rFonts w:ascii="仿宋" w:hAnsi="仿宋" w:eastAsia="仿宋" w:cs="仿宋"/>
                <w:b/>
                <w:bCs/>
                <w:kern w:val="0"/>
                <w:szCs w:val="21"/>
              </w:rPr>
            </w:pP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教学规范(15)</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本专业教师教学过程及教学行为规范，教学管理文件及教学档案齐备，符合教学质量国家标准。</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有相对稳定的教学计划，执行变动过程有规范的论证和审批手续，具有完备的教学日历、课程大纲和教案，教学管理文件及教学档案完备，且有专人负责。（10-15分）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有相对稳定的教学计划，执行变动有审批手续，有完备的教学日历、课程大纲和教案，教学管理文件及教学档案基本完备。（7-10分）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教学计划变动随意，缺少变动审批手续，各类教学管理文件及教学档案不规范。（0-7分）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02" w:hRule="atLeast"/>
          <w:jc w:val="center"/>
        </w:trPr>
        <w:tc>
          <w:tcPr>
            <w:tcW w:w="1490" w:type="dxa"/>
            <w:vMerge w:val="continue"/>
            <w:vAlign w:val="center"/>
          </w:tcPr>
          <w:p>
            <w:pPr>
              <w:widowControl/>
              <w:spacing w:line="320" w:lineRule="exact"/>
              <w:jc w:val="center"/>
              <w:rPr>
                <w:rFonts w:ascii="仿宋" w:hAnsi="仿宋" w:eastAsia="仿宋" w:cs="仿宋"/>
                <w:b/>
                <w:bCs/>
                <w:kern w:val="0"/>
                <w:szCs w:val="21"/>
              </w:rPr>
            </w:pP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师资队伍(15)</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专业师资规模、结构及教师水平符合教学质量国家标准，专业生师比符合相关认证标准。</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专业有10名及以上专任教师，专任教师中硕博学位的比例达到90%，高级职称比例达到50%，教授给本科生上课比例达到100%，生师比低于18:1。（10-15分）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专业有7名及以上专任教师，专任教师中硕博学位的比例达到75%，高级职称比例达到30%，教授给本科生上课比例达到80%，生师比不高于18:1。（7-10分）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专业有5名及以上专任教师，专任教师中硕博学位的比例达到65%，高级职称比例低于30%，教授给本科生上课比例不足80%，生师比高于18:1。（0-7分）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20" w:hRule="atLeast"/>
          <w:jc w:val="center"/>
        </w:trPr>
        <w:tc>
          <w:tcPr>
            <w:tcW w:w="1490" w:type="dxa"/>
            <w:vMerge w:val="continue"/>
            <w:vAlign w:val="center"/>
          </w:tcPr>
          <w:p>
            <w:pPr>
              <w:widowControl/>
              <w:spacing w:line="320" w:lineRule="exact"/>
              <w:jc w:val="center"/>
              <w:rPr>
                <w:rFonts w:ascii="仿宋" w:hAnsi="仿宋" w:eastAsia="仿宋" w:cs="仿宋"/>
                <w:b/>
                <w:bCs/>
                <w:kern w:val="0"/>
                <w:szCs w:val="21"/>
              </w:rPr>
            </w:pP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教学条件(20)</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专业教学设施建设、信息资源购置、实践基地数量、教学经费投入符合教学质量国家标准。</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配备足够的教学实验实训资源，实践基地与实习生比例达高于1:20，生均教学经费超过学校平均水平的15%。（15-20分）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实验实训资源能基本满足本专业教学需要，实践基地与实习生比例达到1:20，生均教学经费超过学校平均水平的8%。（10-15分）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实验实训资源能不能满足本专业教学需要，实践基地与实习生比例不足1:20，生均教学经费低于学校平均水平的8%。（0-10分）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68" w:hRule="atLeast"/>
          <w:jc w:val="center"/>
        </w:trPr>
        <w:tc>
          <w:tcPr>
            <w:tcW w:w="1490" w:type="dxa"/>
            <w:vMerge w:val="continue"/>
            <w:vAlign w:val="center"/>
          </w:tcPr>
          <w:p>
            <w:pPr>
              <w:widowControl/>
              <w:spacing w:line="320" w:lineRule="exact"/>
              <w:jc w:val="center"/>
              <w:rPr>
                <w:rFonts w:ascii="仿宋" w:hAnsi="仿宋" w:eastAsia="仿宋" w:cs="仿宋"/>
                <w:b/>
                <w:bCs/>
                <w:kern w:val="0"/>
                <w:szCs w:val="21"/>
              </w:rPr>
            </w:pP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质量保障(15)</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专业设有质量保障体系，教学过程质量监控机制、毕业生跟踪反馈机制、持续改进机制符合教学质量国家标准。</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设有质量保障体系，反馈渠道顺畅，建立毕业生跟踪反馈机制，具有完备的毕业生跟踪反馈材料，能够根据问题持续改进，并有完备的持续改进档案。（10-15分）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设有质量保障体系，反馈渠道顺畅，建立毕业生跟踪反馈机制，有毕业生跟踪反馈材料，有持续改进机制。（7-10分）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设有质量保障体系，反馈渠道不畅，不了解大多数毕业生就业去向和用人单位满意度，无持续改进材料。（0-7分）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536" w:hRule="atLeast"/>
          <w:jc w:val="center"/>
        </w:trPr>
        <w:tc>
          <w:tcPr>
            <w:tcW w:w="1490" w:type="dxa"/>
            <w:vMerge w:val="restart"/>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专业建设成效（100分）</w:t>
            </w:r>
          </w:p>
        </w:tc>
        <w:tc>
          <w:tcPr>
            <w:tcW w:w="1289"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人才培养成效（30）</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较立项当年专业招生考试第一志愿上线率、新生报到率有明显提高。</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较立项当年专业招生考试第一志愿上线率、新生报到率提高1%。（3-5分）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较立项当年专业招生考试第一志愿上线率、新生报到率提高不明显。（1-3分）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较立项当年专业招生考试第一志愿上线率、新生报到率无提高。（0分）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28"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专业实习管理规范，实习教学效果良好；重视学生实践能力培养，学生在国家级比赛中表现优秀，取得较好名次。</w:t>
            </w:r>
          </w:p>
        </w:tc>
        <w:tc>
          <w:tcPr>
            <w:tcW w:w="3412"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    有详细的专业实习（教育实践）细则，配备有足够的指导教师，国家级一流本专业学生在国家级比赛中获得二等奖及以上奖励。（</w:t>
            </w:r>
            <w:r>
              <w:rPr>
                <w:rFonts w:ascii="仿宋" w:hAnsi="仿宋" w:eastAsia="仿宋" w:cs="仿宋"/>
                <w:szCs w:val="21"/>
              </w:rPr>
              <w:t>5</w:t>
            </w:r>
            <w:r>
              <w:rPr>
                <w:rFonts w:hint="eastAsia" w:ascii="仿宋" w:hAnsi="仿宋" w:eastAsia="仿宋" w:cs="仿宋"/>
                <w:szCs w:val="21"/>
              </w:rPr>
              <w:t>-</w:t>
            </w:r>
            <w:r>
              <w:rPr>
                <w:rFonts w:ascii="仿宋" w:hAnsi="仿宋" w:eastAsia="仿宋" w:cs="仿宋"/>
                <w:szCs w:val="21"/>
              </w:rPr>
              <w:t>8</w:t>
            </w:r>
            <w:r>
              <w:rPr>
                <w:rFonts w:hint="eastAsia" w:ascii="仿宋" w:hAnsi="仿宋" w:eastAsia="仿宋" w:cs="仿宋"/>
                <w:szCs w:val="21"/>
              </w:rPr>
              <w:t>分）</w:t>
            </w:r>
          </w:p>
        </w:tc>
        <w:tc>
          <w:tcPr>
            <w:tcW w:w="2913"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    有专业实习（教育实践）细则，配备有一定数量的指导教师，国家级一流本专业学生在国家级比赛中获得奖励。（</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分）</w:t>
            </w:r>
          </w:p>
        </w:tc>
        <w:tc>
          <w:tcPr>
            <w:tcW w:w="2702"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    有专业实习（教育实践）细则，配备有一定数量的指导教师，在国家级或省级比赛中无学生获奖。（0-</w:t>
            </w:r>
            <w:r>
              <w:rPr>
                <w:rFonts w:ascii="仿宋" w:hAnsi="仿宋" w:eastAsia="仿宋" w:cs="仿宋"/>
                <w:szCs w:val="21"/>
              </w:rPr>
              <w:t>3</w:t>
            </w:r>
            <w:r>
              <w:rPr>
                <w:rFonts w:hint="eastAsia" w:ascii="仿宋" w:hAnsi="仿宋" w:eastAsia="仿宋" w:cs="仿宋"/>
                <w:szCs w:val="21"/>
              </w:rPr>
              <w:t>分）</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65"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专业严格执行毕业论文（设计）标准和规定，高阶性、创新性、挑战度的优良毕业论文（设计）占比高。</w:t>
            </w:r>
          </w:p>
        </w:tc>
        <w:tc>
          <w:tcPr>
            <w:tcW w:w="3412"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    对毕业论文（设计）选题、内容、学生指导、答辩等有明确要求，有完备的毕业论文（设计）过程化管理材料，有校级优秀毕业论文</w:t>
            </w:r>
            <w:r>
              <w:rPr>
                <w:rFonts w:ascii="仿宋" w:hAnsi="仿宋" w:eastAsia="仿宋" w:cs="仿宋"/>
                <w:szCs w:val="21"/>
              </w:rPr>
              <w:t>3</w:t>
            </w:r>
            <w:r>
              <w:rPr>
                <w:rFonts w:hint="eastAsia" w:ascii="仿宋" w:hAnsi="仿宋" w:eastAsia="仿宋" w:cs="仿宋"/>
                <w:szCs w:val="21"/>
              </w:rPr>
              <w:t>篇及以上。（</w:t>
            </w:r>
            <w:r>
              <w:rPr>
                <w:rFonts w:ascii="仿宋" w:hAnsi="仿宋" w:eastAsia="仿宋" w:cs="仿宋"/>
                <w:szCs w:val="21"/>
              </w:rPr>
              <w:t>5</w:t>
            </w:r>
            <w:r>
              <w:rPr>
                <w:rFonts w:hint="eastAsia" w:ascii="仿宋" w:hAnsi="仿宋" w:eastAsia="仿宋" w:cs="仿宋"/>
                <w:szCs w:val="21"/>
              </w:rPr>
              <w:t>-</w:t>
            </w:r>
            <w:r>
              <w:rPr>
                <w:rFonts w:ascii="仿宋" w:hAnsi="仿宋" w:eastAsia="仿宋" w:cs="仿宋"/>
                <w:szCs w:val="21"/>
              </w:rPr>
              <w:t>8</w:t>
            </w:r>
            <w:r>
              <w:rPr>
                <w:rFonts w:hint="eastAsia" w:ascii="仿宋" w:hAnsi="仿宋" w:eastAsia="仿宋" w:cs="仿宋"/>
                <w:szCs w:val="21"/>
              </w:rPr>
              <w:t>分）</w:t>
            </w:r>
          </w:p>
        </w:tc>
        <w:tc>
          <w:tcPr>
            <w:tcW w:w="2913"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    对毕业论文（设计）选题、内容、学生指导、答辩等有明确要求，有毕业论文（设计）过程化管理材料，有校级优秀毕业论文</w:t>
            </w:r>
            <w:r>
              <w:rPr>
                <w:rFonts w:ascii="仿宋" w:hAnsi="仿宋" w:eastAsia="仿宋" w:cs="仿宋"/>
                <w:szCs w:val="21"/>
              </w:rPr>
              <w:t>2</w:t>
            </w:r>
            <w:r>
              <w:rPr>
                <w:rFonts w:hint="eastAsia" w:ascii="仿宋" w:hAnsi="仿宋" w:eastAsia="仿宋" w:cs="仿宋"/>
                <w:szCs w:val="21"/>
              </w:rPr>
              <w:t>篇及以上。（</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分）</w:t>
            </w:r>
          </w:p>
        </w:tc>
        <w:tc>
          <w:tcPr>
            <w:tcW w:w="2702"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    对毕业论文（设计）选题、内容、学生指导、答辩等有要求，毕业论文（设计）过程化管理材料不齐全，没有校级优秀毕业论文。（0-</w:t>
            </w:r>
            <w:r>
              <w:rPr>
                <w:rFonts w:ascii="仿宋" w:hAnsi="仿宋" w:eastAsia="仿宋" w:cs="仿宋"/>
                <w:szCs w:val="21"/>
              </w:rPr>
              <w:t>3</w:t>
            </w:r>
            <w:r>
              <w:rPr>
                <w:rFonts w:hint="eastAsia" w:ascii="仿宋" w:hAnsi="仿宋" w:eastAsia="仿宋" w:cs="仿宋"/>
                <w:szCs w:val="21"/>
              </w:rPr>
              <w:t>分）</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871"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kern w:val="0"/>
                <w:szCs w:val="21"/>
              </w:rPr>
              <w:t>专业就业率有较大提高；建立就业跟踪机制，能够定期对社会需求和毕业生质量进行跟踪调查，毕业生受到用人单位广泛欢迎，社会声誉高。</w:t>
            </w:r>
          </w:p>
        </w:tc>
        <w:tc>
          <w:tcPr>
            <w:tcW w:w="341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国家级一流本科专业就业率较立项当年提高3%，有完备的毕业生跟踪机制，用人单位满意度超过80%。（3-5分）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专业就业率较立项当年提高不明显，有毕业生跟踪机制，用人单位满意度超过65%。（1-3分）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专业就业率较立项当年无提高，毕业生跟踪机制不完善，用人单位满意度不足65%。（0分）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433"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卓越计划相关专业形成本专业卓越或拔尖计划培养方案，并建成校级创新实验班。</w:t>
            </w:r>
          </w:p>
        </w:tc>
        <w:tc>
          <w:tcPr>
            <w:tcW w:w="341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w:t>
            </w:r>
            <w:r>
              <w:rPr>
                <w:rFonts w:ascii="仿宋" w:hAnsi="仿宋" w:eastAsia="仿宋" w:cs="仿宋"/>
                <w:kern w:val="0"/>
                <w:szCs w:val="21"/>
              </w:rPr>
              <w:t xml:space="preserve">   </w:t>
            </w:r>
            <w:r>
              <w:rPr>
                <w:rFonts w:hint="eastAsia" w:ascii="仿宋" w:hAnsi="仿宋" w:eastAsia="仿宋" w:cs="仿宋"/>
                <w:kern w:val="0"/>
                <w:szCs w:val="21"/>
              </w:rPr>
              <w:t>本专业卓越或拔尖计划培养方案完整，并建成校级创新实验班。（</w:t>
            </w:r>
            <w:r>
              <w:rPr>
                <w:rFonts w:ascii="仿宋" w:hAnsi="仿宋" w:eastAsia="仿宋" w:cs="仿宋"/>
                <w:kern w:val="0"/>
                <w:szCs w:val="21"/>
              </w:rPr>
              <w:t>4</w:t>
            </w:r>
            <w:r>
              <w:rPr>
                <w:rFonts w:hint="eastAsia" w:ascii="仿宋" w:hAnsi="仿宋" w:eastAsia="仿宋" w:cs="仿宋"/>
                <w:kern w:val="0"/>
                <w:szCs w:val="21"/>
              </w:rPr>
              <w:t>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本专业卓越或拔尖计划培养方案完整，并建成院级创新实验班。（</w:t>
            </w:r>
            <w:r>
              <w:rPr>
                <w:rFonts w:ascii="仿宋" w:hAnsi="仿宋" w:eastAsia="仿宋" w:cs="仿宋"/>
                <w:kern w:val="0"/>
                <w:szCs w:val="21"/>
              </w:rPr>
              <w:t>2分</w:t>
            </w:r>
            <w:r>
              <w:rPr>
                <w:rFonts w:hint="eastAsia" w:ascii="仿宋" w:hAnsi="仿宋" w:eastAsia="仿宋" w:cs="仿宋"/>
                <w:kern w:val="0"/>
                <w:szCs w:val="21"/>
              </w:rPr>
              <w:t>）</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无卓越计划相关培养方案及校级创新实验班。（0分）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35"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教学工程建设成效（30）</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专业具备支撑一流专业人才培养的课程体系，建设一批高水平课程，获批</w:t>
            </w:r>
            <w:r>
              <w:rPr>
                <w:rFonts w:ascii="仿宋" w:hAnsi="仿宋" w:eastAsia="仿宋" w:cs="仿宋"/>
                <w:kern w:val="0"/>
                <w:szCs w:val="21"/>
              </w:rPr>
              <w:t>3</w:t>
            </w:r>
            <w:r>
              <w:rPr>
                <w:rFonts w:hint="eastAsia" w:ascii="仿宋" w:hAnsi="仿宋" w:eastAsia="仿宋" w:cs="仿宋"/>
                <w:kern w:val="0"/>
                <w:szCs w:val="21"/>
              </w:rPr>
              <w:t>门以上（含</w:t>
            </w:r>
            <w:r>
              <w:rPr>
                <w:rFonts w:ascii="仿宋" w:hAnsi="仿宋" w:eastAsia="仿宋" w:cs="仿宋"/>
                <w:kern w:val="0"/>
                <w:szCs w:val="21"/>
              </w:rPr>
              <w:t>3</w:t>
            </w:r>
            <w:r>
              <w:rPr>
                <w:rFonts w:hint="eastAsia" w:ascii="仿宋" w:hAnsi="仿宋" w:eastAsia="仿宋" w:cs="仿宋"/>
                <w:kern w:val="0"/>
                <w:szCs w:val="21"/>
              </w:rPr>
              <w:t>门）校级一流课程，其中至少1门为课程思政类课程，2门为专业核心课。所有课程均为线上线下混合或纯线上模式类课程。</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获批</w:t>
            </w:r>
            <w:r>
              <w:rPr>
                <w:rFonts w:ascii="仿宋" w:hAnsi="仿宋" w:eastAsia="仿宋" w:cs="仿宋"/>
                <w:kern w:val="0"/>
                <w:szCs w:val="21"/>
              </w:rPr>
              <w:t>3</w:t>
            </w:r>
            <w:r>
              <w:rPr>
                <w:rFonts w:hint="eastAsia" w:ascii="仿宋" w:hAnsi="仿宋" w:eastAsia="仿宋" w:cs="仿宋"/>
                <w:kern w:val="0"/>
                <w:szCs w:val="21"/>
              </w:rPr>
              <w:t>门以上（含</w:t>
            </w:r>
            <w:r>
              <w:rPr>
                <w:rFonts w:ascii="仿宋" w:hAnsi="仿宋" w:eastAsia="仿宋" w:cs="仿宋"/>
                <w:kern w:val="0"/>
                <w:szCs w:val="21"/>
              </w:rPr>
              <w:t>3</w:t>
            </w:r>
            <w:r>
              <w:rPr>
                <w:rFonts w:hint="eastAsia" w:ascii="仿宋" w:hAnsi="仿宋" w:eastAsia="仿宋" w:cs="仿宋"/>
                <w:kern w:val="0"/>
                <w:szCs w:val="21"/>
              </w:rPr>
              <w:t>门）校级一流课程，其中至少1门为课程思政类课程，2门为专业核心课。所有课程均为线上线下混合或纯线上模式类课程。（7-10分）</w:t>
            </w: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获批</w:t>
            </w:r>
            <w:r>
              <w:rPr>
                <w:rFonts w:ascii="仿宋" w:hAnsi="仿宋" w:eastAsia="仿宋" w:cs="仿宋"/>
                <w:kern w:val="0"/>
                <w:szCs w:val="21"/>
              </w:rPr>
              <w:t>2</w:t>
            </w:r>
            <w:r>
              <w:rPr>
                <w:rFonts w:hint="eastAsia" w:ascii="仿宋" w:hAnsi="仿宋" w:eastAsia="仿宋" w:cs="仿宋"/>
                <w:kern w:val="0"/>
                <w:szCs w:val="21"/>
              </w:rPr>
              <w:t>门以上（含</w:t>
            </w:r>
            <w:r>
              <w:rPr>
                <w:rFonts w:ascii="仿宋" w:hAnsi="仿宋" w:eastAsia="仿宋" w:cs="仿宋"/>
                <w:kern w:val="0"/>
                <w:szCs w:val="21"/>
              </w:rPr>
              <w:t>2</w:t>
            </w:r>
            <w:r>
              <w:rPr>
                <w:rFonts w:hint="eastAsia" w:ascii="仿宋" w:hAnsi="仿宋" w:eastAsia="仿宋" w:cs="仿宋"/>
                <w:kern w:val="0"/>
                <w:szCs w:val="21"/>
              </w:rPr>
              <w:t>门）校级一流课程，其中至少1门为课程思政类课程，</w:t>
            </w:r>
            <w:r>
              <w:rPr>
                <w:rFonts w:ascii="仿宋" w:hAnsi="仿宋" w:eastAsia="仿宋" w:cs="仿宋"/>
                <w:kern w:val="0"/>
                <w:szCs w:val="21"/>
              </w:rPr>
              <w:t>1</w:t>
            </w:r>
            <w:r>
              <w:rPr>
                <w:rFonts w:hint="eastAsia" w:ascii="仿宋" w:hAnsi="仿宋" w:eastAsia="仿宋" w:cs="仿宋"/>
                <w:kern w:val="0"/>
                <w:szCs w:val="21"/>
              </w:rPr>
              <w:t>门为专业核心课。所有课程均为线上线下混合或纯线上模式类课程。（4-7分）</w:t>
            </w: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积极申报打造高水平课程，积极推进课程思政建设。（0-4分）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25"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专业具有完善的教材审核制度，教师编写教材积极性高，本专业教师主编或参编有较高水平的教材。</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具有教材审核制度，专业获批后有教师主编出版教材。（7-10分）</w:t>
            </w:r>
          </w:p>
        </w:tc>
        <w:tc>
          <w:tcPr>
            <w:tcW w:w="2913" w:type="dxa"/>
            <w:tcMar>
              <w:top w:w="0" w:type="dxa"/>
              <w:left w:w="108" w:type="dxa"/>
              <w:bottom w:w="0" w:type="dxa"/>
              <w:right w:w="108" w:type="dxa"/>
            </w:tcMar>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具有教材审核制度，专业获批后有教师参编出版教材。（4-7分）</w:t>
            </w:r>
          </w:p>
        </w:tc>
        <w:tc>
          <w:tcPr>
            <w:tcW w:w="27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具有教材审核制度，专业获批后没有教师主编或参编出版教材。（0-4分）</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768"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专业基层教学组织制度健全，具有优秀的教学团队和常态化青年教师成长发展机制。</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kern w:val="0"/>
                <w:szCs w:val="21"/>
              </w:rPr>
              <w:t>国家级一流本科专业建设点</w:t>
            </w:r>
            <w:r>
              <w:rPr>
                <w:rFonts w:hint="eastAsia" w:ascii="仿宋" w:hAnsi="仿宋" w:eastAsia="仿宋" w:cs="仿宋"/>
                <w:szCs w:val="21"/>
              </w:rPr>
              <w:t>建有1个自治区级优秀教学团队。（3-5分）</w:t>
            </w:r>
          </w:p>
        </w:tc>
        <w:tc>
          <w:tcPr>
            <w:tcW w:w="2913"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kern w:val="0"/>
                <w:szCs w:val="21"/>
              </w:rPr>
              <w:t>国家级一流本科专业建设点</w:t>
            </w:r>
            <w:r>
              <w:rPr>
                <w:rFonts w:hint="eastAsia" w:ascii="仿宋" w:hAnsi="仿宋" w:eastAsia="仿宋" w:cs="仿宋"/>
                <w:szCs w:val="21"/>
              </w:rPr>
              <w:t>建有1个校级优秀教学团队。（1-3分）</w:t>
            </w:r>
          </w:p>
        </w:tc>
        <w:tc>
          <w:tcPr>
            <w:tcW w:w="2702"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 xml:space="preserve">专业基层教学组织管理不规范，无建设成果。（0分） </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35"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重视教师培训，注重团队建设，获批自治区级教学名师、能手或教学大赛获奖。</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有科学可行的教师培训方案，获批有自治区级教学名师、能手或教学大赛获奖。（3-5分）</w:t>
            </w:r>
          </w:p>
        </w:tc>
        <w:tc>
          <w:tcPr>
            <w:tcW w:w="2913"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有科学可行的教师培训方案。（1-3分）</w:t>
            </w:r>
          </w:p>
        </w:tc>
        <w:tc>
          <w:tcPr>
            <w:tcW w:w="2702"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r>
              <w:rPr>
                <w:rFonts w:hint="eastAsia" w:ascii="仿宋" w:hAnsi="仿宋" w:eastAsia="仿宋" w:cs="仿宋"/>
                <w:szCs w:val="21"/>
              </w:rPr>
              <w:t>不重视教师培训、团队建设、教学名师、能手或教学大赛获（0分）</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55" w:hRule="atLeast"/>
          <w:jc w:val="center"/>
        </w:trPr>
        <w:tc>
          <w:tcPr>
            <w:tcW w:w="1490"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1289"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教学改革成效（20）</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积极推动专业教学改革，鼓励教学研究，考核期内获批</w:t>
            </w:r>
            <w:r>
              <w:rPr>
                <w:rFonts w:ascii="仿宋" w:hAnsi="仿宋" w:eastAsia="仿宋" w:cs="仿宋"/>
                <w:kern w:val="0"/>
                <w:szCs w:val="21"/>
              </w:rPr>
              <w:t>2</w:t>
            </w:r>
            <w:r>
              <w:rPr>
                <w:rFonts w:hint="eastAsia" w:ascii="仿宋" w:hAnsi="仿宋" w:eastAsia="仿宋" w:cs="仿宋"/>
                <w:kern w:val="0"/>
                <w:szCs w:val="21"/>
              </w:rPr>
              <w:t>项自治区级及以上教学改革项目（含教师教育项目），或在核心期刊发表教改论文</w:t>
            </w:r>
            <w:r>
              <w:rPr>
                <w:rFonts w:ascii="仿宋" w:hAnsi="仿宋" w:eastAsia="仿宋" w:cs="仿宋"/>
                <w:kern w:val="0"/>
                <w:szCs w:val="21"/>
              </w:rPr>
              <w:t>2</w:t>
            </w:r>
            <w:r>
              <w:rPr>
                <w:rFonts w:hint="eastAsia" w:ascii="仿宋" w:hAnsi="仿宋" w:eastAsia="仿宋" w:cs="仿宋"/>
                <w:kern w:val="0"/>
                <w:szCs w:val="21"/>
              </w:rPr>
              <w:t>篇及以上。</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积极推动专业教学改革，鼓励教学研究；国家级一流本科专业建设点获批2项自治区级及以上教学改革项目（含教师教育项目）或在核心期刊发表教改论文2篇及以上。（7-10分）</w:t>
            </w:r>
          </w:p>
          <w:p>
            <w:pPr>
              <w:widowControl/>
              <w:spacing w:line="320" w:lineRule="exact"/>
              <w:ind w:firstLine="420"/>
              <w:jc w:val="left"/>
              <w:rPr>
                <w:rFonts w:ascii="仿宋" w:hAnsi="仿宋" w:eastAsia="仿宋" w:cs="仿宋"/>
                <w:kern w:val="0"/>
                <w:szCs w:val="21"/>
              </w:rPr>
            </w:pP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鼓励教学研究，国家级一流本科专业建设点获批1项自治区级及以上教学改革项目（含教师教育项目）或在核心期刊发表教改论文1篇及以上。（4-7分）</w:t>
            </w:r>
          </w:p>
          <w:p>
            <w:pPr>
              <w:widowControl/>
              <w:spacing w:line="320" w:lineRule="exact"/>
              <w:ind w:firstLine="420"/>
              <w:jc w:val="left"/>
              <w:rPr>
                <w:rFonts w:ascii="仿宋" w:hAnsi="仿宋" w:eastAsia="仿宋" w:cs="仿宋"/>
                <w:kern w:val="0"/>
                <w:szCs w:val="21"/>
              </w:rPr>
            </w:pP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鼓励教学研究，但没有相应成果。（1-3分）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35"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积极推广培育教学成果，获得1项自治区级教学成果奖或2项校级教学成果奖。</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积极推广培育教学成果，国家级一流本科专业建设点获得1项自治区级教学成果奖或2项校级教学成果奖。（7-10分）</w:t>
            </w:r>
          </w:p>
          <w:p>
            <w:pPr>
              <w:widowControl/>
              <w:spacing w:line="320" w:lineRule="exact"/>
              <w:jc w:val="center"/>
              <w:rPr>
                <w:rFonts w:ascii="仿宋" w:hAnsi="仿宋" w:eastAsia="仿宋" w:cs="仿宋"/>
                <w:kern w:val="0"/>
                <w:szCs w:val="21"/>
              </w:rPr>
            </w:pP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积极推广培育教学成果，国家级一流本科专业建设点获得1项及以上校级教学成果奖。（4-7分）</w:t>
            </w:r>
          </w:p>
          <w:p>
            <w:pPr>
              <w:widowControl/>
              <w:spacing w:line="320" w:lineRule="exact"/>
              <w:jc w:val="center"/>
              <w:rPr>
                <w:rFonts w:ascii="仿宋" w:hAnsi="仿宋" w:eastAsia="仿宋" w:cs="仿宋"/>
                <w:kern w:val="0"/>
                <w:szCs w:val="21"/>
              </w:rPr>
            </w:pP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积极推广培育教学成果，但没有相应成果。（1-3分）</w:t>
            </w:r>
          </w:p>
          <w:p>
            <w:pPr>
              <w:widowControl/>
              <w:spacing w:line="320" w:lineRule="exact"/>
              <w:jc w:val="center"/>
              <w:rPr>
                <w:rFonts w:ascii="仿宋" w:hAnsi="仿宋" w:eastAsia="仿宋" w:cs="仿宋"/>
                <w:kern w:val="0"/>
                <w:szCs w:val="21"/>
              </w:rPr>
            </w:pP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44" w:hRule="atLeast"/>
          <w:jc w:val="center"/>
        </w:trPr>
        <w:tc>
          <w:tcPr>
            <w:tcW w:w="1490" w:type="dxa"/>
            <w:vMerge w:val="continue"/>
            <w:vAlign w:val="center"/>
          </w:tcPr>
          <w:p>
            <w:pPr>
              <w:widowControl/>
              <w:spacing w:line="320" w:lineRule="exact"/>
              <w:jc w:val="center"/>
              <w:rPr>
                <w:rFonts w:ascii="仿宋" w:hAnsi="仿宋" w:eastAsia="仿宋" w:cs="仿宋"/>
                <w:kern w:val="0"/>
                <w:szCs w:val="21"/>
              </w:rPr>
            </w:pPr>
          </w:p>
        </w:tc>
        <w:tc>
          <w:tcPr>
            <w:tcW w:w="1289"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专业认证与特色（20）</w:t>
            </w: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kern w:val="0"/>
                <w:szCs w:val="21"/>
              </w:rPr>
              <w:t>积极筹备专业认证工作，向相关认证机构提交认证申请并通过认证。</w:t>
            </w:r>
          </w:p>
        </w:tc>
        <w:tc>
          <w:tcPr>
            <w:tcW w:w="341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积极筹备专业认证工作，国家级一流本科专业建设点向相关认证机构提交认证申请并通过认证。（7-10分）</w:t>
            </w:r>
          </w:p>
          <w:p>
            <w:pPr>
              <w:widowControl/>
              <w:spacing w:line="320" w:lineRule="exact"/>
              <w:ind w:firstLine="420"/>
              <w:jc w:val="left"/>
              <w:rPr>
                <w:rFonts w:ascii="仿宋" w:hAnsi="仿宋" w:eastAsia="仿宋" w:cs="仿宋"/>
                <w:kern w:val="0"/>
                <w:szCs w:val="21"/>
              </w:rPr>
            </w:pPr>
          </w:p>
        </w:tc>
        <w:tc>
          <w:tcPr>
            <w:tcW w:w="2913"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szCs w:val="21"/>
              </w:rPr>
              <w:t>积极筹备专业认证工作，学习认证理念，向学校提交认证申请书。（4-7分）</w:t>
            </w:r>
          </w:p>
          <w:p>
            <w:pPr>
              <w:widowControl/>
              <w:spacing w:line="320" w:lineRule="exact"/>
              <w:ind w:firstLine="420"/>
              <w:jc w:val="left"/>
              <w:rPr>
                <w:rFonts w:ascii="仿宋" w:hAnsi="仿宋" w:eastAsia="仿宋" w:cs="仿宋"/>
                <w:kern w:val="0"/>
                <w:szCs w:val="21"/>
              </w:rPr>
            </w:pPr>
          </w:p>
        </w:tc>
        <w:tc>
          <w:tcPr>
            <w:tcW w:w="2702"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r>
              <w:rPr>
                <w:rFonts w:hint="eastAsia" w:ascii="仿宋" w:hAnsi="仿宋" w:eastAsia="仿宋" w:cs="仿宋"/>
                <w:szCs w:val="21"/>
              </w:rPr>
              <w:t>开展认证培训，学习认证理念，未开始准备认证申请材料。（1-4分）</w:t>
            </w:r>
          </w:p>
        </w:tc>
        <w:tc>
          <w:tcPr>
            <w:tcW w:w="807"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05" w:hRule="atLeast"/>
          <w:jc w:val="center"/>
        </w:trPr>
        <w:tc>
          <w:tcPr>
            <w:tcW w:w="1490" w:type="dxa"/>
            <w:vMerge w:val="continue"/>
            <w:vAlign w:val="center"/>
          </w:tcPr>
          <w:p>
            <w:pPr>
              <w:widowControl/>
              <w:spacing w:line="320" w:lineRule="exact"/>
              <w:jc w:val="center"/>
              <w:rPr>
                <w:rFonts w:ascii="仿宋" w:hAnsi="仿宋" w:eastAsia="仿宋" w:cs="仿宋"/>
                <w:b/>
                <w:bCs/>
                <w:kern w:val="0"/>
                <w:szCs w:val="21"/>
              </w:rPr>
            </w:pPr>
          </w:p>
        </w:tc>
        <w:tc>
          <w:tcPr>
            <w:tcW w:w="1289"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286"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r>
              <w:rPr>
                <w:rFonts w:hint="eastAsia" w:ascii="仿宋" w:hAnsi="仿宋" w:eastAsia="仿宋" w:cs="仿宋"/>
                <w:kern w:val="0"/>
                <w:szCs w:val="21"/>
              </w:rPr>
              <w:t>专业定位准确，特色显著，与国内、区内其他学校同类专业相比具有一定优势与特色。</w:t>
            </w:r>
          </w:p>
        </w:tc>
        <w:tc>
          <w:tcPr>
            <w:tcW w:w="341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szCs w:val="21"/>
              </w:rPr>
              <w:t xml:space="preserve">    专业定位准确，特色显著，与国内、区内其他学校同类专业相比具有一定优势与特色。（7-10分）</w:t>
            </w:r>
          </w:p>
        </w:tc>
        <w:tc>
          <w:tcPr>
            <w:tcW w:w="2913"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szCs w:val="21"/>
              </w:rPr>
              <w:t xml:space="preserve">   专业定位清晰，与国内、区内其他学校同类专业相比具有一定特色。（4-7分）</w:t>
            </w:r>
          </w:p>
        </w:tc>
        <w:tc>
          <w:tcPr>
            <w:tcW w:w="27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szCs w:val="21"/>
              </w:rPr>
              <w:t>专业定位清晰，特色与优势不足。（1-4分）</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35" w:hRule="atLeast"/>
          <w:jc w:val="center"/>
        </w:trPr>
        <w:tc>
          <w:tcPr>
            <w:tcW w:w="1490" w:type="dxa"/>
            <w:vMerge w:val="continue"/>
            <w:vAlign w:val="center"/>
          </w:tcPr>
          <w:p>
            <w:pPr>
              <w:widowControl/>
              <w:spacing w:line="320" w:lineRule="exact"/>
              <w:jc w:val="center"/>
              <w:rPr>
                <w:rFonts w:ascii="仿宋" w:hAnsi="仿宋" w:eastAsia="仿宋" w:cs="仿宋"/>
                <w:b/>
                <w:bCs/>
                <w:kern w:val="0"/>
                <w:szCs w:val="21"/>
              </w:rPr>
            </w:pPr>
          </w:p>
        </w:tc>
        <w:tc>
          <w:tcPr>
            <w:tcW w:w="1289"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ascii="仿宋" w:hAnsi="仿宋" w:eastAsia="仿宋" w:cs="仿宋"/>
                <w:bCs/>
                <w:kern w:val="0"/>
                <w:szCs w:val="21"/>
              </w:rPr>
              <w:t>负面清单</w:t>
            </w:r>
          </w:p>
        </w:tc>
        <w:tc>
          <w:tcPr>
            <w:tcW w:w="2286" w:type="dxa"/>
            <w:tcMar>
              <w:top w:w="0" w:type="dxa"/>
              <w:left w:w="108" w:type="dxa"/>
              <w:bottom w:w="0" w:type="dxa"/>
              <w:right w:w="108" w:type="dxa"/>
            </w:tcMar>
            <w:vAlign w:val="center"/>
          </w:tcPr>
          <w:p>
            <w:pPr>
              <w:widowControl/>
              <w:spacing w:line="320" w:lineRule="exact"/>
              <w:jc w:val="left"/>
              <w:rPr>
                <w:rFonts w:ascii="仿宋" w:hAnsi="仿宋" w:eastAsia="仿宋" w:cs="仿宋"/>
                <w:bCs/>
                <w:kern w:val="0"/>
                <w:szCs w:val="21"/>
              </w:rPr>
            </w:pPr>
            <w:r>
              <w:rPr>
                <w:rFonts w:hint="eastAsia" w:ascii="仿宋" w:hAnsi="仿宋" w:eastAsia="仿宋" w:cs="仿宋"/>
                <w:kern w:val="0"/>
                <w:szCs w:val="21"/>
              </w:rPr>
              <w:t>学生体质检测不合格；本科毕业论文抽检被上级部门通报；毕业论文查重率高于50%；任课教师校级教学督导成绩低于80分；学生课堂出勤率低；学生考试作弊；考研率低于学校平均水平；监考老师</w:t>
            </w:r>
            <w:r>
              <w:rPr>
                <w:rFonts w:hint="eastAsia" w:ascii="仿宋" w:hAnsi="仿宋" w:eastAsia="仿宋" w:cs="仿宋"/>
                <w:kern w:val="0"/>
                <w:szCs w:val="21"/>
                <w:lang w:val="en-US" w:eastAsia="zh-CN"/>
              </w:rPr>
              <w:t>不负</w:t>
            </w:r>
            <w:r>
              <w:rPr>
                <w:rFonts w:hint="eastAsia" w:ascii="仿宋" w:hAnsi="仿宋" w:eastAsia="仿宋" w:cs="仿宋"/>
                <w:kern w:val="0"/>
                <w:szCs w:val="21"/>
              </w:rPr>
              <w:t>责任并造成不良后果。</w:t>
            </w:r>
          </w:p>
        </w:tc>
        <w:tc>
          <w:tcPr>
            <w:tcW w:w="9027" w:type="dxa"/>
            <w:gridSpan w:val="3"/>
            <w:tcMar>
              <w:top w:w="0" w:type="dxa"/>
              <w:left w:w="108" w:type="dxa"/>
              <w:bottom w:w="0" w:type="dxa"/>
              <w:right w:w="108" w:type="dxa"/>
            </w:tcMar>
            <w:vAlign w:val="center"/>
          </w:tcPr>
          <w:p>
            <w:pPr>
              <w:widowControl/>
              <w:spacing w:line="320" w:lineRule="exact"/>
              <w:jc w:val="center"/>
              <w:rPr>
                <w:rFonts w:ascii="仿宋" w:hAnsi="仿宋" w:eastAsia="仿宋" w:cs="仿宋"/>
                <w:bCs/>
                <w:kern w:val="0"/>
                <w:szCs w:val="21"/>
              </w:rPr>
            </w:pPr>
            <w:r>
              <w:rPr>
                <w:rFonts w:hint="eastAsia" w:ascii="仿宋" w:hAnsi="仿宋" w:eastAsia="仿宋" w:cs="仿宋"/>
                <w:bCs/>
                <w:kern w:val="0"/>
                <w:szCs w:val="21"/>
              </w:rPr>
              <w:t>负面清单所列情况有1项扣1分。</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bCs/>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90" w:hRule="atLeast"/>
          <w:jc w:val="center"/>
        </w:trPr>
        <w:tc>
          <w:tcPr>
            <w:tcW w:w="14092" w:type="dxa"/>
            <w:gridSpan w:val="6"/>
            <w:vAlign w:val="center"/>
          </w:tcPr>
          <w:p>
            <w:pPr>
              <w:widowControl/>
              <w:spacing w:line="320" w:lineRule="exact"/>
              <w:jc w:val="center"/>
              <w:rPr>
                <w:rFonts w:ascii="仿宋" w:hAnsi="仿宋" w:eastAsia="仿宋" w:cs="仿宋"/>
                <w:bCs/>
                <w:kern w:val="0"/>
                <w:szCs w:val="21"/>
              </w:rPr>
            </w:pPr>
            <w:r>
              <w:rPr>
                <w:rFonts w:hint="eastAsia" w:ascii="仿宋" w:hAnsi="仿宋" w:eastAsia="仿宋" w:cs="仿宋"/>
                <w:b/>
                <w:bCs/>
                <w:kern w:val="0"/>
                <w:szCs w:val="21"/>
              </w:rPr>
              <w:t>综合得分</w:t>
            </w:r>
            <w:r>
              <w:rPr>
                <w:rFonts w:hint="eastAsia" w:ascii="仿宋" w:hAnsi="仿宋" w:eastAsia="仿宋" w:cs="仿宋"/>
                <w:kern w:val="0"/>
                <w:szCs w:val="21"/>
              </w:rPr>
              <w:t>（专业类教学质量国家标准达标情况得分*40%+专业建设成效得分*60%）</w:t>
            </w:r>
          </w:p>
        </w:tc>
        <w:tc>
          <w:tcPr>
            <w:tcW w:w="807" w:type="dxa"/>
            <w:tcMar>
              <w:top w:w="0" w:type="dxa"/>
              <w:left w:w="108" w:type="dxa"/>
              <w:bottom w:w="0" w:type="dxa"/>
              <w:right w:w="108" w:type="dxa"/>
            </w:tcMar>
            <w:vAlign w:val="center"/>
          </w:tcPr>
          <w:p>
            <w:pPr>
              <w:widowControl/>
              <w:spacing w:line="320" w:lineRule="exact"/>
              <w:jc w:val="left"/>
              <w:rPr>
                <w:rFonts w:ascii="仿宋" w:hAnsi="仿宋" w:eastAsia="仿宋" w:cs="仿宋"/>
                <w:bCs/>
                <w:kern w:val="0"/>
                <w:szCs w:val="21"/>
              </w:rPr>
            </w:pPr>
          </w:p>
        </w:tc>
      </w:tr>
    </w:tbl>
    <w:p>
      <w:pPr>
        <w:spacing w:after="156" w:afterLines="50" w:line="560" w:lineRule="exact"/>
        <w:jc w:val="center"/>
        <w:rPr>
          <w:rFonts w:hint="eastAsia" w:ascii="方正小标宋简体" w:eastAsia="方正小标宋简体" w:cs="Calibri"/>
          <w:b/>
          <w:bCs/>
          <w:spacing w:val="-4"/>
          <w:sz w:val="44"/>
          <w:szCs w:val="44"/>
        </w:rPr>
      </w:pPr>
      <w:r>
        <w:rPr>
          <w:rFonts w:hint="eastAsia" w:ascii="方正小标宋简体" w:eastAsia="方正小标宋简体" w:cs="Calibri"/>
          <w:b/>
          <w:bCs/>
          <w:spacing w:val="-4"/>
          <w:sz w:val="44"/>
          <w:szCs w:val="44"/>
        </w:rPr>
        <w:t>新疆师范大学自治区级</w:t>
      </w:r>
      <w:r>
        <w:rPr>
          <w:rFonts w:ascii="方正小标宋简体" w:eastAsia="方正小标宋简体" w:cs="Calibri"/>
          <w:b/>
          <w:bCs/>
          <w:spacing w:val="-4"/>
          <w:sz w:val="44"/>
          <w:szCs w:val="44"/>
        </w:rPr>
        <w:t>一流本科专业</w:t>
      </w:r>
      <w:r>
        <w:rPr>
          <w:rFonts w:hint="eastAsia" w:ascii="方正小标宋简体" w:eastAsia="方正小标宋简体" w:cs="Calibri"/>
          <w:b/>
          <w:bCs/>
          <w:spacing w:val="-4"/>
          <w:sz w:val="44"/>
          <w:szCs w:val="44"/>
        </w:rPr>
        <w:t>建设考核打分表</w:t>
      </w:r>
    </w:p>
    <w:tbl>
      <w:tblPr>
        <w:tblStyle w:val="6"/>
        <w:tblW w:w="1383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26"/>
        <w:gridCol w:w="1102"/>
        <w:gridCol w:w="2640"/>
        <w:gridCol w:w="2805"/>
        <w:gridCol w:w="2925"/>
        <w:gridCol w:w="2460"/>
        <w:gridCol w:w="7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3" w:hRule="atLeast"/>
        </w:trPr>
        <w:tc>
          <w:tcPr>
            <w:tcW w:w="1126"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一级</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指标</w:t>
            </w: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二级</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指标</w:t>
            </w:r>
          </w:p>
        </w:tc>
        <w:tc>
          <w:tcPr>
            <w:tcW w:w="2640"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自治区级建设标准</w:t>
            </w:r>
          </w:p>
        </w:tc>
        <w:tc>
          <w:tcPr>
            <w:tcW w:w="2805"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A类</w:t>
            </w:r>
          </w:p>
        </w:tc>
        <w:tc>
          <w:tcPr>
            <w:tcW w:w="2925"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B类</w:t>
            </w:r>
          </w:p>
        </w:tc>
        <w:tc>
          <w:tcPr>
            <w:tcW w:w="2460"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C类</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自评得分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26" w:type="dxa"/>
            <w:vMerge w:val="restart"/>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专业类教学质量国家标准达标情况</w:t>
            </w:r>
          </w:p>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（100分）</w:t>
            </w: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培养目标(15)</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专业培养目标 契合教学质量国家标准指导意见。</w:t>
            </w:r>
          </w:p>
        </w:tc>
        <w:tc>
          <w:tcPr>
            <w:tcW w:w="280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专业培养目标能够贯彻党的教育方针，落实国家相关政策要求，符合学校发展定位；专业培养目标内容明确清晰，能够反映学生毕业5年左右在社会和专业领域的发展预期，能够被学生、教师、教学管理人员及其他利益相关方理解和认同；定期进行合理性评价，并根据评价结果进行修改。（10-15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培养目标能够贯彻党的教育方针，落实国家相关政策要求，符合学校发展定位；专业培养目标内容明确清晰，能够反映学生毕业5年左右在社会和专业领域的发展预期，能够被学生、教师、教学管理人员及其他利益相关方理解和认同；未定期进行合理性评价。（7-10分）</w:t>
            </w:r>
          </w:p>
        </w:tc>
        <w:tc>
          <w:tcPr>
            <w:tcW w:w="246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专业培养目标能够贯彻党的教育方针，落实国家相关政策要求，符合学校发展定位；专业培养目标内容不明确，未定期进行合理性评价。（0-7分）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课程体系</w:t>
            </w:r>
          </w:p>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(20)</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专业课程体系总体框架、各类型课程设置、核心课程开出率、实践教学过程符合教学质量国家标准，注重课程思政建设。</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课程体系能够支撑专业毕业要求，各类型课程设置比例合理，核心课程开出率达到90%以上；专业实习（教育实践）到达全覆盖，实习过程化管理支撑材料完备；注重课程思政建设，课程大纲（教案）有明确的课程思政内容。（15-20分）</w:t>
            </w:r>
          </w:p>
        </w:tc>
        <w:tc>
          <w:tcPr>
            <w:tcW w:w="2925" w:type="dxa"/>
            <w:tcMar>
              <w:top w:w="0" w:type="dxa"/>
              <w:left w:w="108" w:type="dxa"/>
              <w:bottom w:w="0" w:type="dxa"/>
              <w:right w:w="108" w:type="dxa"/>
            </w:tcMar>
            <w:vAlign w:val="center"/>
          </w:tcPr>
          <w:p>
            <w:pPr>
              <w:widowControl/>
              <w:spacing w:line="320" w:lineRule="exact"/>
              <w:ind w:firstLine="420"/>
              <w:jc w:val="both"/>
              <w:rPr>
                <w:rFonts w:hint="eastAsia" w:ascii="仿宋" w:hAnsi="仿宋" w:eastAsia="仿宋" w:cs="仿宋"/>
                <w:szCs w:val="21"/>
              </w:rPr>
            </w:pPr>
            <w:r>
              <w:rPr>
                <w:rFonts w:hint="eastAsia" w:ascii="仿宋" w:hAnsi="仿宋" w:eastAsia="仿宋" w:cs="仿宋"/>
                <w:szCs w:val="21"/>
              </w:rPr>
              <w:t>课程体系能够支撑专业毕业要求，各类型课程设置比例合理，核心课程开出率达到75%以上；专业实习（教育实践）基本覆盖，有实习过程化管理支撑材料；进行了课程思政建设，部分课程大纲（教案）含有课程思政内容。（10-15分）</w:t>
            </w:r>
          </w:p>
        </w:tc>
        <w:tc>
          <w:tcPr>
            <w:tcW w:w="2460" w:type="dxa"/>
            <w:tcMar>
              <w:top w:w="0" w:type="dxa"/>
              <w:left w:w="108" w:type="dxa"/>
              <w:bottom w:w="0" w:type="dxa"/>
              <w:right w:w="108" w:type="dxa"/>
            </w:tcMar>
            <w:vAlign w:val="center"/>
          </w:tcPr>
          <w:p>
            <w:pPr>
              <w:widowControl/>
              <w:spacing w:line="320" w:lineRule="exact"/>
              <w:ind w:firstLine="420"/>
              <w:jc w:val="both"/>
              <w:rPr>
                <w:rFonts w:hint="eastAsia" w:ascii="仿宋" w:hAnsi="仿宋" w:eastAsia="仿宋" w:cs="仿宋"/>
                <w:szCs w:val="21"/>
              </w:rPr>
            </w:pPr>
            <w:r>
              <w:rPr>
                <w:rFonts w:hint="eastAsia" w:ascii="仿宋" w:hAnsi="仿宋" w:eastAsia="仿宋" w:cs="仿宋"/>
                <w:szCs w:val="21"/>
              </w:rPr>
              <w:t>课程体系基本支撑专业毕业要求，各类型课程设置比例基本合理，核心课程开出率达到60%以上；专业实习（教育实践）覆盖率不足70%，实习过程化管理材料不完备；不重视课程思政建设（0-10分）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教学规范(15)</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本专业教师教学过程及教学行为规范，教学管理文件及教学档案齐备，符合教学质量国家标准。</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有相对稳定的教学计划，执行变动过程有规范的论证和审批手续，具有完备的教学日历、课程大纲和教案，教学管理文件及教学档案完备，且有专人负责。（10-15分）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有相对稳定的教学计划，执行变动有审批手续，有完备的教学日历、课程大纲和教案，教学管理文件及教学档案基本完备。（7-10分）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教学计划变动随意，缺少变动审批手续，各类教学管理文件及教学档案不规范。（0-7分）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师资队伍(15)</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专业师资规模、结构及教师水平符合教学质量国家标准，专业生师比符合相关认证标准。</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专业有10名及以上专任教师，专任教师中硕博学位的比例达到90%，高级职称比例达到50%，教授给本科生上课比例达到100%，生师比低于18:1。（10-15分）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专业有7名及以上专任教师，专任教师中硕博学位的比例达到75%，高级职称比例达到30%，教授给本科生上课比例达到80%，生师比不高于18:1。（7-10分）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专业有5名及以上专任教师，专任教师中硕博学位的比例达到65%，高级职称比例低于30%，教授给本科生上课比例不足80%，生师比高于18:1。（0-7分）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81" w:hRule="atLeast"/>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教学条件(20)</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专业教学设施建设、信息资源购置、实践基地数量、教学经费投入符合教学质量国家标准。</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配备足够的教学实验实训资源，实践基地与实习生比例达高于1:20，生均教学经费超过学校平均水平的15%。（15-20分）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实验实训资源能基本满足本专业教学需要，实践基地与实习生比例达到1:20，生均教学经费超过学校平均水平的8%。（10-15分）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实验实训资源能不能满足本专业教学需要，实践基地与实习生比例不足1:20，生均教学经费低于学校平均水平的8%。（0-10分）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质量保障(15)</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专业设有质量保障体系，教学过程质量监控机制、毕业生跟踪反馈机制、持续改进机制符合教学质量国家标准。</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设有质量保障体系，反馈渠道顺畅，建立毕业生跟踪反馈机制，具有完备的毕业生跟踪反馈材料，能够根据问题持续改进，并有完备的持续改进档案。（10-15分）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设有质量保障体系，反馈渠道顺畅，建立毕业生跟踪反馈机制，有毕业生跟踪反馈材料，有持续改进机制。（7-10分）</w:t>
            </w:r>
          </w:p>
        </w:tc>
        <w:tc>
          <w:tcPr>
            <w:tcW w:w="246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设有质量保障体系，反馈渠道不畅，不了解大多数毕业生就业去向和用人单位满意度，无持续改进材料。（0-7分）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restart"/>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专业建设成效（100分）</w:t>
            </w:r>
          </w:p>
        </w:tc>
        <w:tc>
          <w:tcPr>
            <w:tcW w:w="1102"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人才培养成效（30）</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较立项当年专业招生考试第一志愿上线率、新生报到率有提高。</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较立项当年专业招生考试第一志愿上线率、新生报到率有提高。（3-5分）</w:t>
            </w:r>
          </w:p>
        </w:tc>
        <w:tc>
          <w:tcPr>
            <w:tcW w:w="292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较立项当年专业招生考试第一志愿上线率、新生报到率提高不明显。（1-3分）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较立项当年专业招生考试第一志愿上线率、新生报到率无提高。（0分）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szCs w:val="21"/>
              </w:rPr>
              <w:t>专业实习管理规范，实习教学效果良好；重视学生实践能力培养，学生在省部级比赛中表现良好，获得较好名次。</w:t>
            </w:r>
          </w:p>
        </w:tc>
        <w:tc>
          <w:tcPr>
            <w:tcW w:w="2805" w:type="dxa"/>
            <w:tcMar>
              <w:top w:w="0" w:type="dxa"/>
              <w:left w:w="108" w:type="dxa"/>
              <w:bottom w:w="0" w:type="dxa"/>
              <w:right w:w="108" w:type="dxa"/>
            </w:tcMar>
            <w:vAlign w:val="center"/>
          </w:tcPr>
          <w:p>
            <w:pPr>
              <w:widowControl/>
              <w:spacing w:line="320" w:lineRule="exact"/>
              <w:jc w:val="both"/>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有详细的专业实习（教育实践）细则，配备有足够的指导教师，自治区级一流本科专业学生在省部级比赛中表现良好，获得一等奖及以上奖励。（</w:t>
            </w:r>
            <w:r>
              <w:rPr>
                <w:rFonts w:ascii="仿宋" w:hAnsi="仿宋" w:eastAsia="仿宋" w:cs="仿宋"/>
                <w:szCs w:val="21"/>
              </w:rPr>
              <w:t>5</w:t>
            </w:r>
            <w:r>
              <w:rPr>
                <w:rFonts w:hint="eastAsia" w:ascii="仿宋" w:hAnsi="仿宋" w:eastAsia="仿宋" w:cs="仿宋"/>
                <w:szCs w:val="21"/>
              </w:rPr>
              <w:t>-</w:t>
            </w:r>
            <w:r>
              <w:rPr>
                <w:rFonts w:ascii="仿宋" w:hAnsi="仿宋" w:eastAsia="仿宋" w:cs="仿宋"/>
                <w:szCs w:val="21"/>
              </w:rPr>
              <w:t>8</w:t>
            </w:r>
            <w:r>
              <w:rPr>
                <w:rFonts w:hint="eastAsia" w:ascii="仿宋" w:hAnsi="仿宋" w:eastAsia="仿宋" w:cs="仿宋"/>
                <w:szCs w:val="21"/>
              </w:rPr>
              <w:t>分）</w:t>
            </w:r>
          </w:p>
        </w:tc>
        <w:tc>
          <w:tcPr>
            <w:tcW w:w="2925" w:type="dxa"/>
            <w:tcMar>
              <w:top w:w="0" w:type="dxa"/>
              <w:left w:w="108" w:type="dxa"/>
              <w:bottom w:w="0" w:type="dxa"/>
              <w:right w:w="108" w:type="dxa"/>
            </w:tcMar>
            <w:vAlign w:val="center"/>
          </w:tcPr>
          <w:p>
            <w:pPr>
              <w:widowControl/>
              <w:spacing w:line="320" w:lineRule="exact"/>
              <w:jc w:val="both"/>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有专业实习（教育实践）细则，配备有一定数量的指导教师，省级一流本科专业学生在省部级比赛中获得奖励。（</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有专业实习（教育实践）细则，配备有一定数量的指导教师，在国家级或省级比赛中无学生获奖。（0-</w:t>
            </w:r>
            <w:r>
              <w:rPr>
                <w:rFonts w:ascii="仿宋" w:hAnsi="仿宋" w:eastAsia="仿宋" w:cs="仿宋"/>
                <w:szCs w:val="21"/>
              </w:rPr>
              <w:t>3</w:t>
            </w:r>
            <w:r>
              <w:rPr>
                <w:rFonts w:hint="eastAsia" w:ascii="仿宋" w:hAnsi="仿宋" w:eastAsia="仿宋" w:cs="仿宋"/>
                <w:szCs w:val="21"/>
              </w:rPr>
              <w:t>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专业严格执行毕业论文（设计）标准和规定，具有一定比例的高阶性、创新性、挑战度的优良毕业论文（设计）。</w:t>
            </w:r>
          </w:p>
        </w:tc>
        <w:tc>
          <w:tcPr>
            <w:tcW w:w="2805" w:type="dxa"/>
            <w:tcMar>
              <w:top w:w="0" w:type="dxa"/>
              <w:left w:w="108" w:type="dxa"/>
              <w:bottom w:w="0" w:type="dxa"/>
              <w:right w:w="108" w:type="dxa"/>
            </w:tcMar>
            <w:vAlign w:val="center"/>
          </w:tcPr>
          <w:p>
            <w:pPr>
              <w:widowControl/>
              <w:spacing w:line="320" w:lineRule="exact"/>
              <w:jc w:val="both"/>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对毕业论文（设计）选题、内容、学生指导、答辩等有明确要求，有完备的毕业论文（设计）过程化管理材料，有校级优秀毕业论文</w:t>
            </w:r>
            <w:r>
              <w:rPr>
                <w:rFonts w:ascii="仿宋" w:hAnsi="仿宋" w:eastAsia="仿宋" w:cs="仿宋"/>
                <w:szCs w:val="21"/>
              </w:rPr>
              <w:t>2</w:t>
            </w:r>
            <w:r>
              <w:rPr>
                <w:rFonts w:hint="eastAsia" w:ascii="仿宋" w:hAnsi="仿宋" w:eastAsia="仿宋" w:cs="仿宋"/>
                <w:szCs w:val="21"/>
              </w:rPr>
              <w:t>篇及以上。（</w:t>
            </w:r>
            <w:r>
              <w:rPr>
                <w:rFonts w:ascii="仿宋" w:hAnsi="仿宋" w:eastAsia="仿宋" w:cs="仿宋"/>
                <w:szCs w:val="21"/>
              </w:rPr>
              <w:t>5</w:t>
            </w:r>
            <w:r>
              <w:rPr>
                <w:rFonts w:hint="eastAsia" w:ascii="仿宋" w:hAnsi="仿宋" w:eastAsia="仿宋" w:cs="仿宋"/>
                <w:szCs w:val="21"/>
              </w:rPr>
              <w:t>-</w:t>
            </w:r>
            <w:r>
              <w:rPr>
                <w:rFonts w:ascii="仿宋" w:hAnsi="仿宋" w:eastAsia="仿宋" w:cs="仿宋"/>
                <w:szCs w:val="21"/>
              </w:rPr>
              <w:t>8</w:t>
            </w:r>
            <w:r>
              <w:rPr>
                <w:rFonts w:hint="eastAsia" w:ascii="仿宋" w:hAnsi="仿宋" w:eastAsia="仿宋" w:cs="仿宋"/>
                <w:szCs w:val="21"/>
              </w:rPr>
              <w:t>分）</w:t>
            </w:r>
          </w:p>
        </w:tc>
        <w:tc>
          <w:tcPr>
            <w:tcW w:w="2925" w:type="dxa"/>
            <w:tcMar>
              <w:top w:w="0" w:type="dxa"/>
              <w:left w:w="108" w:type="dxa"/>
              <w:bottom w:w="0" w:type="dxa"/>
              <w:right w:w="108" w:type="dxa"/>
            </w:tcMar>
            <w:vAlign w:val="center"/>
          </w:tcPr>
          <w:p>
            <w:pPr>
              <w:widowControl/>
              <w:spacing w:line="320" w:lineRule="exact"/>
              <w:jc w:val="both"/>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对毕业论文（设计）选题、内容、学生指导、答辩等有明确要求，有毕业论文（设计）过程化管理材料，有校级优秀毕业论文1篇及以上。（</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分）</w:t>
            </w:r>
          </w:p>
        </w:tc>
        <w:tc>
          <w:tcPr>
            <w:tcW w:w="2460" w:type="dxa"/>
            <w:tcMar>
              <w:top w:w="0" w:type="dxa"/>
              <w:left w:w="108" w:type="dxa"/>
              <w:bottom w:w="0" w:type="dxa"/>
              <w:right w:w="108" w:type="dxa"/>
            </w:tcMar>
            <w:vAlign w:val="center"/>
          </w:tcPr>
          <w:p>
            <w:pPr>
              <w:widowControl/>
              <w:spacing w:line="320" w:lineRule="exact"/>
              <w:jc w:val="both"/>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对毕业论文（设计）选题、内容、学生指导、答辩等有要求，毕业论文（设计）过程化管理材料不齐全，没有校级优秀毕业论文。（0-</w:t>
            </w:r>
            <w:r>
              <w:rPr>
                <w:rFonts w:ascii="仿宋" w:hAnsi="仿宋" w:eastAsia="仿宋" w:cs="仿宋"/>
                <w:szCs w:val="21"/>
              </w:rPr>
              <w:t>3</w:t>
            </w:r>
            <w:r>
              <w:rPr>
                <w:rFonts w:hint="eastAsia" w:ascii="仿宋" w:hAnsi="仿宋" w:eastAsia="仿宋" w:cs="仿宋"/>
                <w:szCs w:val="21"/>
              </w:rPr>
              <w:t>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kern w:val="0"/>
                <w:szCs w:val="21"/>
              </w:rPr>
              <w:t>专业就业率有一定提高；建立就业跟踪机制，能够定期对社会需求和毕业生质量进行跟踪调查，用人单位满意度较高。</w:t>
            </w:r>
          </w:p>
        </w:tc>
        <w:tc>
          <w:tcPr>
            <w:tcW w:w="280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自治区级一流本科专业就业率较立项当年有提高，有完备的毕业生跟踪机制，用人单位满意度超过80%。（3-5分）</w:t>
            </w:r>
          </w:p>
        </w:tc>
        <w:tc>
          <w:tcPr>
            <w:tcW w:w="292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专业就业率较立项当年提高不明显，有毕业生跟踪机制，用人单位满意度超过65%。（1-3分）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专业就业率较立项当年无提高，毕业生跟踪机制不完善，用人单位满意度不足65%。（0分）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25" w:hRule="atLeast"/>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卓越计划相关专业形成本专业卓越或拔尖计划培养方案，并建成校级创新实验班。</w:t>
            </w:r>
          </w:p>
        </w:tc>
        <w:tc>
          <w:tcPr>
            <w:tcW w:w="2805" w:type="dxa"/>
            <w:tcMar>
              <w:top w:w="0" w:type="dxa"/>
              <w:left w:w="108" w:type="dxa"/>
              <w:bottom w:w="0" w:type="dxa"/>
              <w:right w:w="108" w:type="dxa"/>
            </w:tcMar>
            <w:vAlign w:val="center"/>
          </w:tcPr>
          <w:p>
            <w:pPr>
              <w:widowControl/>
              <w:spacing w:line="320" w:lineRule="exact"/>
              <w:jc w:val="both"/>
              <w:rPr>
                <w:rFonts w:ascii="仿宋" w:hAnsi="仿宋" w:eastAsia="仿宋" w:cs="仿宋"/>
                <w:kern w:val="0"/>
                <w:szCs w:val="21"/>
              </w:rPr>
            </w:pPr>
            <w:r>
              <w:rPr>
                <w:rFonts w:hint="eastAsia" w:ascii="仿宋" w:hAnsi="仿宋" w:eastAsia="仿宋" w:cs="仿宋"/>
                <w:kern w:val="0"/>
                <w:szCs w:val="21"/>
                <w:lang w:val="en-US" w:eastAsia="zh-CN"/>
              </w:rPr>
              <w:t xml:space="preserve">    </w:t>
            </w:r>
            <w:r>
              <w:rPr>
                <w:rFonts w:hint="eastAsia" w:ascii="仿宋" w:hAnsi="仿宋" w:eastAsia="仿宋" w:cs="仿宋"/>
                <w:kern w:val="0"/>
                <w:szCs w:val="21"/>
              </w:rPr>
              <w:t>本专业卓越或拔尖计划培养方案完整，并建成校级创新实验班。（</w:t>
            </w:r>
            <w:r>
              <w:rPr>
                <w:rFonts w:ascii="仿宋" w:hAnsi="仿宋" w:eastAsia="仿宋" w:cs="仿宋"/>
                <w:kern w:val="0"/>
                <w:szCs w:val="21"/>
              </w:rPr>
              <w:t>4</w:t>
            </w:r>
            <w:r>
              <w:rPr>
                <w:rFonts w:hint="eastAsia" w:ascii="仿宋" w:hAnsi="仿宋" w:eastAsia="仿宋" w:cs="仿宋"/>
                <w:kern w:val="0"/>
                <w:szCs w:val="21"/>
              </w:rPr>
              <w:t>分）</w:t>
            </w:r>
          </w:p>
        </w:tc>
        <w:tc>
          <w:tcPr>
            <w:tcW w:w="292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本专业卓越或拔尖计划培养方案完整，并建成院级创新实验班。（</w:t>
            </w:r>
            <w:r>
              <w:rPr>
                <w:rFonts w:ascii="仿宋" w:hAnsi="仿宋" w:eastAsia="仿宋" w:cs="仿宋"/>
                <w:kern w:val="0"/>
                <w:szCs w:val="21"/>
              </w:rPr>
              <w:t>2分</w:t>
            </w:r>
            <w:r>
              <w:rPr>
                <w:rFonts w:hint="eastAsia" w:ascii="仿宋" w:hAnsi="仿宋" w:eastAsia="仿宋" w:cs="仿宋"/>
                <w:kern w:val="0"/>
                <w:szCs w:val="21"/>
              </w:rPr>
              <w:t>）</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无卓越计划相关培养方案及校级创新实验班。（0分）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教学工程建设成效（30）</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专业具备支撑一流专业人才培养的课程体系，建设一批高水平课程，获批</w:t>
            </w:r>
            <w:r>
              <w:rPr>
                <w:rFonts w:ascii="仿宋" w:hAnsi="仿宋" w:eastAsia="仿宋" w:cs="仿宋"/>
                <w:kern w:val="0"/>
                <w:szCs w:val="21"/>
              </w:rPr>
              <w:t>2</w:t>
            </w:r>
            <w:r>
              <w:rPr>
                <w:rFonts w:hint="eastAsia" w:ascii="仿宋" w:hAnsi="仿宋" w:eastAsia="仿宋" w:cs="仿宋"/>
                <w:kern w:val="0"/>
                <w:szCs w:val="21"/>
              </w:rPr>
              <w:t>门以上（含</w:t>
            </w:r>
            <w:r>
              <w:rPr>
                <w:rFonts w:ascii="仿宋" w:hAnsi="仿宋" w:eastAsia="仿宋" w:cs="仿宋"/>
                <w:kern w:val="0"/>
                <w:szCs w:val="21"/>
              </w:rPr>
              <w:t>2</w:t>
            </w:r>
            <w:r>
              <w:rPr>
                <w:rFonts w:hint="eastAsia" w:ascii="仿宋" w:hAnsi="仿宋" w:eastAsia="仿宋" w:cs="仿宋"/>
                <w:kern w:val="0"/>
                <w:szCs w:val="21"/>
              </w:rPr>
              <w:t>门）校级一流课程，其中至少1门为课程思政类课程，</w:t>
            </w:r>
            <w:r>
              <w:rPr>
                <w:rFonts w:ascii="仿宋" w:hAnsi="仿宋" w:eastAsia="仿宋" w:cs="仿宋"/>
                <w:kern w:val="0"/>
                <w:szCs w:val="21"/>
              </w:rPr>
              <w:t>1</w:t>
            </w:r>
            <w:r>
              <w:rPr>
                <w:rFonts w:hint="eastAsia" w:ascii="仿宋" w:hAnsi="仿宋" w:eastAsia="仿宋" w:cs="仿宋"/>
                <w:kern w:val="0"/>
                <w:szCs w:val="21"/>
              </w:rPr>
              <w:t>门为专业核心课。所有课程均为线上线下混合或纯线上模式类课程。</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获批</w:t>
            </w:r>
            <w:r>
              <w:rPr>
                <w:rFonts w:ascii="仿宋" w:hAnsi="仿宋" w:eastAsia="仿宋" w:cs="仿宋"/>
                <w:kern w:val="0"/>
                <w:szCs w:val="21"/>
              </w:rPr>
              <w:t>2</w:t>
            </w:r>
            <w:r>
              <w:rPr>
                <w:rFonts w:hint="eastAsia" w:ascii="仿宋" w:hAnsi="仿宋" w:eastAsia="仿宋" w:cs="仿宋"/>
                <w:kern w:val="0"/>
                <w:szCs w:val="21"/>
              </w:rPr>
              <w:t>门以上（含</w:t>
            </w:r>
            <w:r>
              <w:rPr>
                <w:rFonts w:ascii="仿宋" w:hAnsi="仿宋" w:eastAsia="仿宋" w:cs="仿宋"/>
                <w:kern w:val="0"/>
                <w:szCs w:val="21"/>
              </w:rPr>
              <w:t>2</w:t>
            </w:r>
            <w:r>
              <w:rPr>
                <w:rFonts w:hint="eastAsia" w:ascii="仿宋" w:hAnsi="仿宋" w:eastAsia="仿宋" w:cs="仿宋"/>
                <w:kern w:val="0"/>
                <w:szCs w:val="21"/>
              </w:rPr>
              <w:t>门）校级一流课程，其中至少1门为课程思政类课程，</w:t>
            </w:r>
            <w:r>
              <w:rPr>
                <w:rFonts w:ascii="仿宋" w:hAnsi="仿宋" w:eastAsia="仿宋" w:cs="仿宋"/>
                <w:kern w:val="0"/>
                <w:szCs w:val="21"/>
              </w:rPr>
              <w:t>1</w:t>
            </w:r>
            <w:r>
              <w:rPr>
                <w:rFonts w:hint="eastAsia" w:ascii="仿宋" w:hAnsi="仿宋" w:eastAsia="仿宋" w:cs="仿宋"/>
                <w:kern w:val="0"/>
                <w:szCs w:val="21"/>
              </w:rPr>
              <w:t>门为专业核心课。所有课程均为线上线下混合或纯线上模式类课程。（7-10分）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获批</w:t>
            </w:r>
            <w:r>
              <w:rPr>
                <w:rFonts w:ascii="仿宋" w:hAnsi="仿宋" w:eastAsia="仿宋" w:cs="仿宋"/>
                <w:kern w:val="0"/>
                <w:szCs w:val="21"/>
              </w:rPr>
              <w:t>1</w:t>
            </w:r>
            <w:r>
              <w:rPr>
                <w:rFonts w:hint="eastAsia" w:ascii="仿宋" w:hAnsi="仿宋" w:eastAsia="仿宋" w:cs="仿宋"/>
                <w:kern w:val="0"/>
                <w:szCs w:val="21"/>
              </w:rPr>
              <w:t>门以上（含</w:t>
            </w:r>
            <w:r>
              <w:rPr>
                <w:rFonts w:ascii="仿宋" w:hAnsi="仿宋" w:eastAsia="仿宋" w:cs="仿宋"/>
                <w:kern w:val="0"/>
                <w:szCs w:val="21"/>
              </w:rPr>
              <w:t>1</w:t>
            </w:r>
            <w:r>
              <w:rPr>
                <w:rFonts w:hint="eastAsia" w:ascii="仿宋" w:hAnsi="仿宋" w:eastAsia="仿宋" w:cs="仿宋"/>
                <w:kern w:val="0"/>
                <w:szCs w:val="21"/>
              </w:rPr>
              <w:t>门）校级一流课程，其中至少1门为课程思政类课程。所有课程均为线上线下混合或纯线上模式类课程。（4-7分）</w:t>
            </w:r>
          </w:p>
        </w:tc>
        <w:tc>
          <w:tcPr>
            <w:tcW w:w="246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积极申报打造高水平课程，积极推进课程思政建设。（0-4分）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专业具有完善的教材审批制度，教师编写教材积极性高，本专业教师有主编或参编教材。</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具有教材审核制度，专业获批后有教师主编出版教材。（7-10分）</w:t>
            </w:r>
          </w:p>
        </w:tc>
        <w:tc>
          <w:tcPr>
            <w:tcW w:w="292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具有教材审核制度，专业获批后有教师参编出版教材。（4-7分）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kern w:val="0"/>
                <w:szCs w:val="21"/>
              </w:rPr>
              <w:t>具有教材审核制度，专业获批后没有教师主编或参编出版教材。（0-4分）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szCs w:val="21"/>
              </w:rPr>
              <w:t>专业基层教学组织制度健全，具有合理的教学团队和常态化青年教师成长发展机制。</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kern w:val="0"/>
                <w:szCs w:val="21"/>
              </w:rPr>
              <w:t>自治区级一流本科专业建设点</w:t>
            </w:r>
            <w:r>
              <w:rPr>
                <w:rFonts w:hint="eastAsia" w:ascii="仿宋" w:hAnsi="仿宋" w:eastAsia="仿宋" w:cs="仿宋"/>
                <w:szCs w:val="21"/>
              </w:rPr>
              <w:t>建有1个校级优秀教学团队。（3-5分）</w:t>
            </w:r>
          </w:p>
        </w:tc>
        <w:tc>
          <w:tcPr>
            <w:tcW w:w="2925" w:type="dxa"/>
            <w:tcMar>
              <w:top w:w="0" w:type="dxa"/>
              <w:left w:w="108" w:type="dxa"/>
              <w:bottom w:w="0" w:type="dxa"/>
              <w:right w:w="108" w:type="dxa"/>
            </w:tcMar>
            <w:vAlign w:val="center"/>
          </w:tcPr>
          <w:p>
            <w:pPr>
              <w:widowControl/>
              <w:spacing w:line="320" w:lineRule="exact"/>
              <w:jc w:val="both"/>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专业基层教学组织制度较健全，有常态化青年教师成长发展机制。（1-3分）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专业基层教学组织管理不规范，无建设成果。（0分）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szCs w:val="21"/>
              </w:rPr>
              <w:t>重视教师培训，注重团队建设，获批校级教学名师、能手或教学大赛获奖。</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有科学可行的教师培训方案，获批有教学名师。（3-5分）</w:t>
            </w:r>
          </w:p>
        </w:tc>
        <w:tc>
          <w:tcPr>
            <w:tcW w:w="292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有科学可行的教师培训方案。（1-3分）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szCs w:val="21"/>
              </w:rPr>
            </w:pPr>
            <w:r>
              <w:rPr>
                <w:rFonts w:hint="eastAsia" w:ascii="仿宋" w:hAnsi="仿宋" w:eastAsia="仿宋" w:cs="仿宋"/>
                <w:szCs w:val="21"/>
              </w:rPr>
              <w:t>不重视教师培训、团队建设，教学名师。（0分）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2" w:hRule="atLeast"/>
        </w:trPr>
        <w:tc>
          <w:tcPr>
            <w:tcW w:w="1126"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1102"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教学改革成效（20）</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积极推动专业教学改革，鼓励教学研究，考核期内获批</w:t>
            </w:r>
            <w:r>
              <w:rPr>
                <w:rFonts w:ascii="仿宋" w:hAnsi="仿宋" w:eastAsia="仿宋" w:cs="仿宋"/>
                <w:kern w:val="0"/>
                <w:szCs w:val="21"/>
              </w:rPr>
              <w:t>1</w:t>
            </w:r>
            <w:r>
              <w:rPr>
                <w:rFonts w:hint="eastAsia" w:ascii="仿宋" w:hAnsi="仿宋" w:eastAsia="仿宋" w:cs="仿宋"/>
                <w:kern w:val="0"/>
                <w:szCs w:val="21"/>
              </w:rPr>
              <w:t>项自治区级及以上教学改革项目（含教师教育项目），或在核心期刊发表教改论文1篇及以上。</w:t>
            </w:r>
          </w:p>
        </w:tc>
        <w:tc>
          <w:tcPr>
            <w:tcW w:w="280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szCs w:val="21"/>
              </w:rPr>
              <w:t>积极推动专业教学改革，鼓励教学研究，一流本科专业建设点获批1项自治区级及以上教学改革项目（含教师教育项目）或在核心期刊发表教改论文1篇及以上。（7-10分）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鼓励教学研究，一流本科专业建设点教师发表教改论文1篇及以上。（4-7分）</w:t>
            </w:r>
          </w:p>
          <w:p>
            <w:pPr>
              <w:widowControl/>
              <w:spacing w:line="320" w:lineRule="exact"/>
              <w:ind w:firstLine="420"/>
              <w:jc w:val="both"/>
              <w:rPr>
                <w:rFonts w:ascii="仿宋" w:hAnsi="仿宋" w:eastAsia="仿宋" w:cs="仿宋"/>
                <w:kern w:val="0"/>
                <w:szCs w:val="21"/>
              </w:rPr>
            </w:pP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szCs w:val="21"/>
              </w:rPr>
              <w:t>鼓励教学研究，但没有相应成果。（1-3分）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85" w:hRule="atLeast"/>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积极推广培育教学成果，获</w:t>
            </w:r>
            <w:r>
              <w:rPr>
                <w:rFonts w:ascii="仿宋" w:hAnsi="仿宋" w:eastAsia="仿宋" w:cs="仿宋"/>
                <w:kern w:val="0"/>
                <w:szCs w:val="21"/>
              </w:rPr>
              <w:t xml:space="preserve"> 1</w:t>
            </w:r>
            <w:r>
              <w:rPr>
                <w:rFonts w:hint="eastAsia" w:ascii="仿宋" w:hAnsi="仿宋" w:eastAsia="仿宋" w:cs="仿宋"/>
                <w:kern w:val="0"/>
                <w:szCs w:val="21"/>
              </w:rPr>
              <w:t>项校级教学成果奖。</w:t>
            </w:r>
          </w:p>
        </w:tc>
        <w:tc>
          <w:tcPr>
            <w:tcW w:w="280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szCs w:val="21"/>
              </w:rPr>
              <w:t>积极推广培育教学成果，一流本科专业建设点获 1项校级教学成果奖。（7-10分）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szCs w:val="21"/>
              </w:rPr>
              <w:t>积极推广培育教学成果，一流本科专业建设点获 1项校级教学成果奖入围终评。（</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6</w:t>
            </w:r>
            <w:r>
              <w:rPr>
                <w:rFonts w:hint="eastAsia" w:ascii="仿宋" w:hAnsi="仿宋" w:eastAsia="仿宋" w:cs="仿宋"/>
                <w:szCs w:val="21"/>
              </w:rPr>
              <w:t>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szCs w:val="21"/>
              </w:rPr>
              <w:t>积极推广培育教学成果，但没有相应成果。（</w:t>
            </w:r>
            <w:r>
              <w:rPr>
                <w:rFonts w:ascii="仿宋" w:hAnsi="仿宋" w:eastAsia="仿宋" w:cs="仿宋"/>
                <w:szCs w:val="21"/>
              </w:rPr>
              <w:t>1-2</w:t>
            </w:r>
            <w:r>
              <w:rPr>
                <w:rFonts w:hint="eastAsia" w:ascii="仿宋" w:hAnsi="仿宋" w:eastAsia="仿宋" w:cs="仿宋"/>
                <w:szCs w:val="21"/>
              </w:rPr>
              <w:t>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34" w:hRule="atLeast"/>
        </w:trPr>
        <w:tc>
          <w:tcPr>
            <w:tcW w:w="1126" w:type="dxa"/>
            <w:vMerge w:val="continue"/>
            <w:vAlign w:val="center"/>
          </w:tcPr>
          <w:p>
            <w:pPr>
              <w:widowControl/>
              <w:spacing w:line="320" w:lineRule="exact"/>
              <w:jc w:val="center"/>
              <w:rPr>
                <w:rFonts w:ascii="仿宋" w:hAnsi="仿宋" w:eastAsia="仿宋" w:cs="仿宋"/>
                <w:kern w:val="0"/>
                <w:szCs w:val="21"/>
              </w:rPr>
            </w:pPr>
          </w:p>
        </w:tc>
        <w:tc>
          <w:tcPr>
            <w:tcW w:w="1102" w:type="dxa"/>
            <w:vMerge w:val="restart"/>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专业认证与特色（20）</w:t>
            </w: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kern w:val="0"/>
                <w:szCs w:val="21"/>
              </w:rPr>
              <w:t>积极筹备专业认证工作，向相关认证机构提交认证申请。</w:t>
            </w:r>
          </w:p>
        </w:tc>
        <w:tc>
          <w:tcPr>
            <w:tcW w:w="280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szCs w:val="21"/>
              </w:rPr>
              <w:t>积极筹备专业认证工作，一流本科专业建设点向相关认证机构提交认证申请。（7-10分）</w:t>
            </w:r>
          </w:p>
        </w:tc>
        <w:tc>
          <w:tcPr>
            <w:tcW w:w="2925"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szCs w:val="21"/>
              </w:rPr>
              <w:t>积极筹备专业认证工作，学习认证理念，向学校提交认证申请书。（4-7分）</w:t>
            </w:r>
          </w:p>
          <w:p>
            <w:pPr>
              <w:widowControl/>
              <w:spacing w:line="320" w:lineRule="exact"/>
              <w:ind w:firstLine="420"/>
              <w:jc w:val="both"/>
              <w:rPr>
                <w:rFonts w:ascii="仿宋" w:hAnsi="仿宋" w:eastAsia="仿宋" w:cs="仿宋"/>
                <w:kern w:val="0"/>
                <w:szCs w:val="21"/>
              </w:rPr>
            </w:pPr>
          </w:p>
        </w:tc>
        <w:tc>
          <w:tcPr>
            <w:tcW w:w="246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kern w:val="0"/>
                <w:szCs w:val="21"/>
              </w:rPr>
            </w:pPr>
            <w:r>
              <w:rPr>
                <w:rFonts w:hint="eastAsia" w:ascii="仿宋" w:hAnsi="仿宋" w:eastAsia="仿宋" w:cs="仿宋"/>
                <w:szCs w:val="21"/>
              </w:rPr>
              <w:t>开展认证培训，学习认证理念，未开始准备认证申请材料。（1-4分）</w:t>
            </w:r>
          </w:p>
        </w:tc>
        <w:tc>
          <w:tcPr>
            <w:tcW w:w="781" w:type="dxa"/>
            <w:tcMar>
              <w:top w:w="0" w:type="dxa"/>
              <w:left w:w="108" w:type="dxa"/>
              <w:bottom w:w="0" w:type="dxa"/>
              <w:right w:w="108" w:type="dxa"/>
            </w:tcMar>
            <w:vAlign w:val="center"/>
          </w:tcPr>
          <w:p>
            <w:pPr>
              <w:widowControl/>
              <w:spacing w:line="320" w:lineRule="exact"/>
              <w:ind w:firstLine="420"/>
              <w:jc w:val="left"/>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55" w:hRule="atLeast"/>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02" w:type="dxa"/>
            <w:vMerge w:val="continue"/>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p>
        </w:tc>
        <w:tc>
          <w:tcPr>
            <w:tcW w:w="2640" w:type="dxa"/>
            <w:tcMar>
              <w:top w:w="0" w:type="dxa"/>
              <w:left w:w="108" w:type="dxa"/>
              <w:bottom w:w="0" w:type="dxa"/>
              <w:right w:w="108" w:type="dxa"/>
            </w:tcMar>
            <w:vAlign w:val="center"/>
          </w:tcPr>
          <w:p>
            <w:pPr>
              <w:widowControl/>
              <w:spacing w:line="320" w:lineRule="exact"/>
              <w:ind w:firstLine="420"/>
              <w:jc w:val="both"/>
              <w:rPr>
                <w:rFonts w:ascii="仿宋" w:hAnsi="仿宋" w:eastAsia="仿宋" w:cs="仿宋"/>
                <w:szCs w:val="21"/>
              </w:rPr>
            </w:pPr>
            <w:r>
              <w:rPr>
                <w:rFonts w:hint="eastAsia" w:ascii="仿宋" w:hAnsi="仿宋" w:eastAsia="仿宋" w:cs="仿宋"/>
                <w:kern w:val="0"/>
                <w:szCs w:val="21"/>
              </w:rPr>
              <w:t>专业定位明确，与国内、区内其他学校同类专业相比具有一定优势与特色。</w:t>
            </w:r>
          </w:p>
        </w:tc>
        <w:tc>
          <w:tcPr>
            <w:tcW w:w="280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szCs w:val="21"/>
              </w:rPr>
              <w:t>专业定位准确，特色显著，与国内、区内其他学校同类专业相比具有一定优势与特色。（7-10分）</w:t>
            </w:r>
          </w:p>
        </w:tc>
        <w:tc>
          <w:tcPr>
            <w:tcW w:w="2925"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szCs w:val="21"/>
              </w:rPr>
              <w:t>专业定位清晰，与国内、区内其他学校同类专业相比具有一定特色。（4-7分）</w:t>
            </w:r>
          </w:p>
        </w:tc>
        <w:tc>
          <w:tcPr>
            <w:tcW w:w="246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kern w:val="0"/>
                <w:szCs w:val="21"/>
              </w:rPr>
            </w:pPr>
            <w:r>
              <w:rPr>
                <w:rFonts w:hint="eastAsia" w:ascii="仿宋" w:hAnsi="仿宋" w:eastAsia="仿宋" w:cs="仿宋"/>
                <w:szCs w:val="21"/>
              </w:rPr>
              <w:t>专业定位清晰，特色与优势不足。（1-4分）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683" w:hRule="atLeast"/>
        </w:trPr>
        <w:tc>
          <w:tcPr>
            <w:tcW w:w="1126" w:type="dxa"/>
            <w:vMerge w:val="continue"/>
            <w:vAlign w:val="center"/>
          </w:tcPr>
          <w:p>
            <w:pPr>
              <w:widowControl/>
              <w:spacing w:line="320" w:lineRule="exact"/>
              <w:jc w:val="center"/>
              <w:rPr>
                <w:rFonts w:ascii="仿宋" w:hAnsi="仿宋" w:eastAsia="仿宋" w:cs="仿宋"/>
                <w:b/>
                <w:bCs/>
                <w:kern w:val="0"/>
                <w:szCs w:val="21"/>
              </w:rPr>
            </w:pPr>
          </w:p>
        </w:tc>
        <w:tc>
          <w:tcPr>
            <w:tcW w:w="1102" w:type="dxa"/>
            <w:tcMar>
              <w:top w:w="0" w:type="dxa"/>
              <w:left w:w="108" w:type="dxa"/>
              <w:bottom w:w="0" w:type="dxa"/>
              <w:right w:w="108" w:type="dxa"/>
            </w:tcMar>
            <w:vAlign w:val="center"/>
          </w:tcPr>
          <w:p>
            <w:pPr>
              <w:widowControl/>
              <w:spacing w:line="320" w:lineRule="exact"/>
              <w:jc w:val="center"/>
              <w:rPr>
                <w:rFonts w:ascii="仿宋" w:hAnsi="仿宋" w:eastAsia="仿宋" w:cs="仿宋"/>
                <w:kern w:val="0"/>
                <w:szCs w:val="21"/>
              </w:rPr>
            </w:pPr>
            <w:r>
              <w:rPr>
                <w:rFonts w:ascii="仿宋" w:hAnsi="仿宋" w:eastAsia="仿宋" w:cs="仿宋"/>
                <w:bCs/>
                <w:kern w:val="0"/>
                <w:szCs w:val="21"/>
              </w:rPr>
              <w:t>负面清单</w:t>
            </w:r>
            <w:r>
              <w:rPr>
                <w:rFonts w:hint="eastAsia" w:ascii="仿宋" w:hAnsi="仿宋" w:eastAsia="仿宋" w:cs="仿宋"/>
                <w:bCs/>
                <w:kern w:val="0"/>
                <w:szCs w:val="21"/>
              </w:rPr>
              <w:t>所列情况</w:t>
            </w:r>
          </w:p>
        </w:tc>
        <w:tc>
          <w:tcPr>
            <w:tcW w:w="2640" w:type="dxa"/>
            <w:tcMar>
              <w:top w:w="0" w:type="dxa"/>
              <w:left w:w="108" w:type="dxa"/>
              <w:bottom w:w="0" w:type="dxa"/>
              <w:right w:w="108" w:type="dxa"/>
            </w:tcMar>
            <w:vAlign w:val="center"/>
          </w:tcPr>
          <w:p>
            <w:pPr>
              <w:widowControl/>
              <w:spacing w:line="320" w:lineRule="exact"/>
              <w:ind w:firstLine="420" w:firstLineChars="200"/>
              <w:jc w:val="both"/>
              <w:rPr>
                <w:rFonts w:ascii="仿宋" w:hAnsi="仿宋" w:eastAsia="仿宋" w:cs="仿宋"/>
                <w:bCs/>
                <w:kern w:val="0"/>
                <w:szCs w:val="21"/>
              </w:rPr>
            </w:pPr>
            <w:r>
              <w:rPr>
                <w:rFonts w:hint="eastAsia" w:ascii="仿宋" w:hAnsi="仿宋" w:eastAsia="仿宋" w:cs="仿宋"/>
                <w:kern w:val="0"/>
                <w:szCs w:val="21"/>
              </w:rPr>
              <w:t>学生体质检测不合格；本科毕业论文抽检被上级部门通报；毕业论文查重率高于50%；任课教师校级教学督导成绩低于80分；学生课堂出勤率低；学生考试作弊；考研率低于学校平均水平；监考老师不负责任并造成不良后果。</w:t>
            </w:r>
          </w:p>
        </w:tc>
        <w:tc>
          <w:tcPr>
            <w:tcW w:w="8190" w:type="dxa"/>
            <w:gridSpan w:val="3"/>
            <w:tcMar>
              <w:top w:w="0" w:type="dxa"/>
              <w:left w:w="108" w:type="dxa"/>
              <w:bottom w:w="0" w:type="dxa"/>
              <w:right w:w="108" w:type="dxa"/>
            </w:tcMar>
            <w:vAlign w:val="center"/>
          </w:tcPr>
          <w:p>
            <w:pPr>
              <w:widowControl/>
              <w:spacing w:line="320" w:lineRule="exact"/>
              <w:jc w:val="center"/>
              <w:rPr>
                <w:rFonts w:ascii="仿宋" w:hAnsi="仿宋" w:eastAsia="仿宋" w:cs="仿宋"/>
                <w:bCs/>
                <w:kern w:val="0"/>
                <w:szCs w:val="21"/>
              </w:rPr>
            </w:pPr>
            <w:r>
              <w:rPr>
                <w:rFonts w:hint="eastAsia" w:ascii="仿宋" w:hAnsi="仿宋" w:eastAsia="仿宋" w:cs="仿宋"/>
                <w:bCs/>
                <w:kern w:val="0"/>
                <w:szCs w:val="21"/>
              </w:rPr>
              <w:t>负面清单所列情况有1项扣1分。</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bCs/>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10" w:hRule="atLeast"/>
        </w:trPr>
        <w:tc>
          <w:tcPr>
            <w:tcW w:w="13058" w:type="dxa"/>
            <w:gridSpan w:val="6"/>
            <w:vAlign w:val="center"/>
          </w:tcPr>
          <w:p>
            <w:pPr>
              <w:widowControl/>
              <w:spacing w:line="320" w:lineRule="exact"/>
              <w:jc w:val="center"/>
              <w:rPr>
                <w:rFonts w:ascii="仿宋" w:hAnsi="仿宋" w:eastAsia="仿宋" w:cs="仿宋"/>
                <w:bCs/>
                <w:kern w:val="0"/>
                <w:szCs w:val="21"/>
              </w:rPr>
            </w:pPr>
            <w:r>
              <w:rPr>
                <w:rFonts w:hint="eastAsia" w:ascii="仿宋" w:hAnsi="仿宋" w:eastAsia="仿宋" w:cs="仿宋"/>
                <w:b/>
                <w:bCs/>
                <w:kern w:val="0"/>
                <w:szCs w:val="21"/>
              </w:rPr>
              <w:t>综合得分</w:t>
            </w:r>
            <w:r>
              <w:rPr>
                <w:rFonts w:hint="eastAsia" w:ascii="仿宋" w:hAnsi="仿宋" w:eastAsia="仿宋" w:cs="仿宋"/>
                <w:kern w:val="0"/>
                <w:szCs w:val="21"/>
              </w:rPr>
              <w:t>（专业类教学质量国家标准达标情况得分*40%+专业建设成效得分*60%）</w:t>
            </w:r>
          </w:p>
        </w:tc>
        <w:tc>
          <w:tcPr>
            <w:tcW w:w="781" w:type="dxa"/>
            <w:tcMar>
              <w:top w:w="0" w:type="dxa"/>
              <w:left w:w="108" w:type="dxa"/>
              <w:bottom w:w="0" w:type="dxa"/>
              <w:right w:w="108" w:type="dxa"/>
            </w:tcMar>
            <w:vAlign w:val="center"/>
          </w:tcPr>
          <w:p>
            <w:pPr>
              <w:widowControl/>
              <w:spacing w:line="320" w:lineRule="exact"/>
              <w:jc w:val="center"/>
              <w:rPr>
                <w:rFonts w:ascii="仿宋" w:hAnsi="仿宋" w:eastAsia="仿宋" w:cs="仿宋"/>
                <w:bCs/>
                <w:kern w:val="0"/>
                <w:szCs w:val="21"/>
              </w:rPr>
            </w:pPr>
          </w:p>
        </w:tc>
      </w:tr>
    </w:tbl>
    <w:p>
      <w:pPr>
        <w:rPr>
          <w:rFonts w:hint="default" w:eastAsia="宋体"/>
          <w:lang w:val="en-US" w:eastAsia="zh-CN"/>
        </w:rPr>
        <w:sectPr>
          <w:pgSz w:w="16838" w:h="11906" w:orient="landscape"/>
          <w:pgMar w:top="1800" w:right="1440" w:bottom="1800" w:left="1440" w:header="851" w:footer="992" w:gutter="0"/>
          <w:cols w:space="425" w:num="1"/>
          <w:docGrid w:type="lines" w:linePitch="312" w:charSpace="0"/>
        </w:sectPr>
      </w:pPr>
    </w:p>
    <w:p>
      <w:pPr>
        <w:rPr>
          <w:rFonts w:hint="default" w:eastAsia="宋体"/>
          <w:lang w:val="en-US" w:eastAsia="zh-CN"/>
        </w:rPr>
      </w:pP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仿宋"/>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59195"/>
    <w:multiLevelType w:val="singleLevel"/>
    <w:tmpl w:val="5FA5919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jAzMWU2ZDU1N2FhZDZjN2Q4ZmU4MTkzMjljMTAifQ=="/>
  </w:docVars>
  <w:rsids>
    <w:rsidRoot w:val="7B171782"/>
    <w:rsid w:val="01872429"/>
    <w:rsid w:val="01B35849"/>
    <w:rsid w:val="03F62CB4"/>
    <w:rsid w:val="04B54A0D"/>
    <w:rsid w:val="07281899"/>
    <w:rsid w:val="08FE1A6B"/>
    <w:rsid w:val="09C13E54"/>
    <w:rsid w:val="0B531CB9"/>
    <w:rsid w:val="0CDD0AA2"/>
    <w:rsid w:val="163B24CC"/>
    <w:rsid w:val="168626AD"/>
    <w:rsid w:val="171A4BA4"/>
    <w:rsid w:val="17B05FED"/>
    <w:rsid w:val="1A2E715C"/>
    <w:rsid w:val="1B0D6EF9"/>
    <w:rsid w:val="1B9609E4"/>
    <w:rsid w:val="1DF0665E"/>
    <w:rsid w:val="1E74103D"/>
    <w:rsid w:val="1F444C32"/>
    <w:rsid w:val="21E12E8E"/>
    <w:rsid w:val="235002CB"/>
    <w:rsid w:val="235B27CC"/>
    <w:rsid w:val="23AE0B4E"/>
    <w:rsid w:val="247B1377"/>
    <w:rsid w:val="24A75360"/>
    <w:rsid w:val="251A0B90"/>
    <w:rsid w:val="29632966"/>
    <w:rsid w:val="2AD25A69"/>
    <w:rsid w:val="32650550"/>
    <w:rsid w:val="349124F1"/>
    <w:rsid w:val="35E333C6"/>
    <w:rsid w:val="3631635E"/>
    <w:rsid w:val="366C47F4"/>
    <w:rsid w:val="39875C71"/>
    <w:rsid w:val="3CF75BD8"/>
    <w:rsid w:val="3E7A5DA4"/>
    <w:rsid w:val="3E851D17"/>
    <w:rsid w:val="40774C91"/>
    <w:rsid w:val="4290203A"/>
    <w:rsid w:val="435D5235"/>
    <w:rsid w:val="43827506"/>
    <w:rsid w:val="44D6666D"/>
    <w:rsid w:val="49A465AD"/>
    <w:rsid w:val="49B503C3"/>
    <w:rsid w:val="4B80027B"/>
    <w:rsid w:val="4F434BC2"/>
    <w:rsid w:val="507E1596"/>
    <w:rsid w:val="51895C9B"/>
    <w:rsid w:val="52E852F8"/>
    <w:rsid w:val="545F7ABE"/>
    <w:rsid w:val="547A2CC6"/>
    <w:rsid w:val="580F2C95"/>
    <w:rsid w:val="59266C1F"/>
    <w:rsid w:val="59F760A3"/>
    <w:rsid w:val="5A9A1850"/>
    <w:rsid w:val="5E021BE6"/>
    <w:rsid w:val="5E1D081D"/>
    <w:rsid w:val="60501151"/>
    <w:rsid w:val="60583D40"/>
    <w:rsid w:val="60657C21"/>
    <w:rsid w:val="61060E52"/>
    <w:rsid w:val="62107F74"/>
    <w:rsid w:val="65406257"/>
    <w:rsid w:val="682E5386"/>
    <w:rsid w:val="6A045C35"/>
    <w:rsid w:val="6ABF5EF0"/>
    <w:rsid w:val="6C520768"/>
    <w:rsid w:val="70685B99"/>
    <w:rsid w:val="70F64B8E"/>
    <w:rsid w:val="75893B0D"/>
    <w:rsid w:val="7771703D"/>
    <w:rsid w:val="78D866BF"/>
    <w:rsid w:val="7B171782"/>
    <w:rsid w:val="7DAA5057"/>
    <w:rsid w:val="7E8F5D9D"/>
    <w:rsid w:val="7F5D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11967</Words>
  <Characters>12649</Characters>
  <Lines>0</Lines>
  <Paragraphs>0</Paragraphs>
  <TotalTime>15</TotalTime>
  <ScaleCrop>false</ScaleCrop>
  <LinksUpToDate>false</LinksUpToDate>
  <CharactersWithSpaces>12738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2022-07-09T08:27:00Z</dcterms:created>
  <dc:creator>twelve</dc:creator>
  <cp:lastModifiedBy>D</cp:lastModifiedBy>
  <dcterms:modified xsi:type="dcterms:W3CDTF">2022-07-10T14:49:28Z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7F5E0FA959B64F60898E32CBF1C16904</vt:lpwstr>
  </property>
</Properties>
</file>