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3</w:t>
      </w:r>
      <w:r>
        <w:rPr>
          <w:rFonts w:hAnsi="宋体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val="en-US" w:eastAsia="zh-CN"/>
        </w:rPr>
        <w:t>2018</w:t>
      </w:r>
      <w:r>
        <w:rPr>
          <w:rFonts w:eastAsia="黑体"/>
          <w:bCs/>
          <w:sz w:val="30"/>
          <w:szCs w:val="30"/>
        </w:rPr>
        <w:t>年新疆普通高等学校大学生计算机设计竞赛作品汇总表</w:t>
      </w:r>
    </w:p>
    <w:tbl>
      <w:tblPr>
        <w:tblStyle w:val="6"/>
        <w:tblW w:w="8973" w:type="dxa"/>
        <w:jc w:val="center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834"/>
        <w:gridCol w:w="413"/>
        <w:gridCol w:w="324"/>
        <w:gridCol w:w="411"/>
        <w:gridCol w:w="2085"/>
        <w:gridCol w:w="114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名称</w:t>
            </w:r>
          </w:p>
        </w:tc>
        <w:tc>
          <w:tcPr>
            <w:tcW w:w="6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联系人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联系人通讯地址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  <w:tc>
          <w:tcPr>
            <w:tcW w:w="6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小类</w:t>
            </w: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软件</w:t>
            </w:r>
            <w:r>
              <w:rPr>
                <w:sz w:val="24"/>
              </w:rPr>
              <w:t>应用与开发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数字媒体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（普通组）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数字媒体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（专业组）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计算机音乐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中华民族文化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软件与服务外包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Ansi="宋体"/>
          <w:kern w:val="0"/>
          <w:szCs w:val="21"/>
        </w:rPr>
        <w:t>注：此表格</w:t>
      </w:r>
      <w:r>
        <w:rPr>
          <w:rFonts w:hint="eastAsia" w:hAnsi="宋体"/>
          <w:kern w:val="0"/>
          <w:szCs w:val="21"/>
          <w:lang w:val="en-US" w:eastAsia="zh-CN"/>
        </w:rPr>
        <w:t>可根据内容适当调整，组别需根据通知内容填写。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9BB"/>
    <w:rsid w:val="001A09BB"/>
    <w:rsid w:val="00AE4F78"/>
    <w:rsid w:val="227F41D8"/>
    <w:rsid w:val="52F9632B"/>
    <w:rsid w:val="7182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42</Words>
  <Characters>245</Characters>
  <Lines>2</Lines>
  <Paragraphs>1</Paragraphs>
  <ScaleCrop>false</ScaleCrop>
  <LinksUpToDate>false</LinksUpToDate>
  <CharactersWithSpaces>286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2014-11-27T08:12:00Z</dcterms:created>
  <dc:creator>刘永泉（教务处）</dc:creator>
  <cp:lastModifiedBy>缘来如此1427796629</cp:lastModifiedBy>
  <dcterms:modified xsi:type="dcterms:W3CDTF">2018-01-15T04:32:09Z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