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关于开展2023年度</w:t>
      </w:r>
      <w:r>
        <w:rPr>
          <w:rFonts w:hint="eastAsia" w:ascii="方正小标宋简体" w:hAnsi="方正小标宋简体" w:eastAsia="方正小标宋简体" w:cs="方正小标宋简体"/>
          <w:b w:val="0"/>
          <w:bCs/>
          <w:sz w:val="44"/>
          <w:szCs w:val="44"/>
          <w:lang w:val="en-US" w:eastAsia="zh-CN"/>
        </w:rPr>
        <w:t>新疆师范大学</w:t>
      </w:r>
      <w:r>
        <w:rPr>
          <w:rFonts w:hint="eastAsia" w:ascii="方正小标宋简体" w:hAnsi="方正小标宋简体" w:eastAsia="方正小标宋简体" w:cs="方正小标宋简体"/>
          <w:b w:val="0"/>
          <w:bCs/>
          <w:sz w:val="44"/>
          <w:szCs w:val="44"/>
        </w:rPr>
        <w:t>本科</w:t>
      </w:r>
    </w:p>
    <w:p>
      <w:pPr>
        <w:keepNext w:val="0"/>
        <w:keepLines w:val="0"/>
        <w:pageBreakBefore w:val="0"/>
        <w:widowControl w:val="0"/>
        <w:kinsoku/>
        <w:wordWrap/>
        <w:overflowPunct/>
        <w:topLinePunct w:val="0"/>
        <w:autoSpaceDE w:val="0"/>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专业设置工作的通知</w:t>
      </w:r>
    </w:p>
    <w:p>
      <w:pPr>
        <w:keepNext w:val="0"/>
        <w:keepLines w:val="0"/>
        <w:pageBreakBefore w:val="0"/>
        <w:widowControl w:val="0"/>
        <w:kinsoku/>
        <w:wordWrap/>
        <w:overflowPunct/>
        <w:topLinePunct w:val="0"/>
        <w:autoSpaceDE w:val="0"/>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各学院：</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根据《高等教育司关于开展2023年度普通高等学校本科专业设置工作的通知》（教高司函〔2023〕5号）和教育部等五部门印发的《普通高等教育学科专业设置调整优化改革方案》（教高〔2023〕1号）要求</w:t>
      </w:r>
      <w:r>
        <w:rPr>
          <w:rFonts w:hint="eastAsia" w:ascii="仿宋_GB2312" w:hAnsi="仿宋_GB2312" w:eastAsia="仿宋_GB2312" w:cs="仿宋_GB2312"/>
          <w:sz w:val="32"/>
          <w:szCs w:val="32"/>
        </w:rPr>
        <w:t>及教育厅相关通知的要求，</w:t>
      </w:r>
      <w:r>
        <w:rPr>
          <w:rFonts w:hint="eastAsia" w:ascii="仿宋_GB2312" w:hAnsi="仿宋_GB2312" w:eastAsia="仿宋_GB2312" w:cs="仿宋_GB2312"/>
          <w:sz w:val="32"/>
          <w:szCs w:val="32"/>
          <w:lang w:val="en-US" w:eastAsia="zh-CN"/>
        </w:rPr>
        <w:t>为不断深化</w:t>
      </w:r>
      <w:r>
        <w:rPr>
          <w:rFonts w:hint="eastAsia" w:ascii="仿宋_GB2312" w:hAnsi="仿宋_GB2312" w:eastAsia="仿宋_GB2312" w:cs="仿宋_GB2312"/>
          <w:sz w:val="32"/>
          <w:szCs w:val="32"/>
          <w:lang w:val="en-US" w:eastAsia="zh-Hans"/>
        </w:rPr>
        <w:t>自治区</w:t>
      </w:r>
      <w:r>
        <w:rPr>
          <w:rFonts w:hint="eastAsia" w:ascii="仿宋_GB2312" w:hAnsi="仿宋_GB2312" w:eastAsia="仿宋_GB2312" w:cs="仿宋_GB2312"/>
          <w:sz w:val="32"/>
          <w:szCs w:val="32"/>
          <w:lang w:val="en-US" w:eastAsia="zh-CN"/>
        </w:rPr>
        <w:t>高校本科专业供给侧改革，实现教育链、人才链与产业链、创新链有机精准衔接，提升现代化产业体系，构建人才和智力支撑能力，现就做好我</w:t>
      </w:r>
      <w:r>
        <w:rPr>
          <w:rFonts w:hint="eastAsia" w:ascii="仿宋_GB2312" w:hAnsi="仿宋_GB2312" w:eastAsia="仿宋_GB2312" w:cs="仿宋_GB2312"/>
          <w:sz w:val="32"/>
          <w:szCs w:val="32"/>
          <w:lang w:val="en-US" w:eastAsia="zh-Hans"/>
        </w:rPr>
        <w:t>校</w:t>
      </w:r>
      <w:r>
        <w:rPr>
          <w:rFonts w:hint="eastAsia" w:ascii="仿宋_GB2312" w:hAnsi="仿宋_GB2312" w:eastAsia="仿宋_GB2312" w:cs="仿宋_GB2312"/>
          <w:sz w:val="32"/>
          <w:szCs w:val="32"/>
          <w:lang w:val="en-US" w:eastAsia="zh-CN"/>
        </w:rPr>
        <w:t>2023年度本科专业设置工作通知如下：</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3" w:firstLineChars="200"/>
        <w:textAlignment w:val="auto"/>
        <w:rPr>
          <w:rFonts w:hint="default"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rPr>
        <w:t>一、申报范围</w:t>
      </w:r>
      <w:r>
        <w:rPr>
          <w:rFonts w:hint="eastAsia" w:ascii="仿宋_GB2312" w:hAnsi="仿宋_GB2312" w:eastAsia="仿宋_GB2312" w:cs="仿宋_GB2312"/>
          <w:b/>
          <w:sz w:val="32"/>
          <w:szCs w:val="32"/>
          <w:lang w:val="en-US" w:eastAsia="zh-CN"/>
        </w:rPr>
        <w:t>及平台</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w:t>
      </w:r>
      <w:r>
        <w:rPr>
          <w:rFonts w:hint="eastAsia" w:ascii="仿宋_GB2312" w:hAnsi="仿宋_GB2312" w:eastAsia="仿宋_GB2312" w:cs="仿宋_GB2312"/>
          <w:sz w:val="32"/>
          <w:szCs w:val="32"/>
          <w:lang w:val="en-US" w:eastAsia="zh-Hans"/>
        </w:rPr>
        <w:t>学院</w:t>
      </w:r>
      <w:r>
        <w:rPr>
          <w:rFonts w:hint="eastAsia" w:ascii="仿宋_GB2312" w:hAnsi="仿宋_GB2312" w:eastAsia="仿宋_GB2312" w:cs="仿宋_GB2312"/>
          <w:sz w:val="32"/>
          <w:szCs w:val="32"/>
          <w:lang w:val="en-US" w:eastAsia="zh-CN"/>
        </w:rPr>
        <w:t>应在8月31日</w:t>
      </w:r>
      <w:r>
        <w:rPr>
          <w:rFonts w:hint="eastAsia" w:ascii="仿宋_GB2312" w:hAnsi="仿宋_GB2312" w:eastAsia="仿宋_GB2312" w:cs="仿宋_GB2312"/>
          <w:sz w:val="32"/>
          <w:szCs w:val="32"/>
          <w:lang w:val="en-US" w:eastAsia="zh-Hans"/>
        </w:rPr>
        <w:t>前</w:t>
      </w:r>
      <w:r>
        <w:rPr>
          <w:rFonts w:hint="eastAsia" w:ascii="仿宋_GB2312" w:hAnsi="仿宋_GB2312" w:eastAsia="仿宋_GB2312" w:cs="仿宋_GB2312"/>
          <w:sz w:val="32"/>
          <w:szCs w:val="32"/>
          <w:lang w:val="en-US" w:eastAsia="zh-CN"/>
        </w:rPr>
        <w:t>，对新增本科专业、第二学士学位专业、调整专业学位授予门类或修业年限、拟撤销专业等集中进行备案或审批申请。其中，申请设置《普通高等学校本科专业目录》中的国家控制布点专业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专业代码后加K表示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以及尚未列入目录的新专业以下简称目录外新专业,统一在教育部网上服务大厅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网址：zwfw.moe.gov.cn</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以下简称大厅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进行审批；申请设置以上两类专业外的其他专业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含已获批开展中外合作办学的专业补充备案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、调整专业学位授予门类或修业年限，以及申请撤销专业等均在普通高等学校本科专业设置与服务平台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网址：gdjy.moe.edu.cn,以下简称平台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进行备案。</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w:t>
      </w:r>
      <w:r>
        <w:rPr>
          <w:rFonts w:hint="eastAsia" w:ascii="仿宋_GB2312" w:hAnsi="仿宋_GB2312" w:eastAsia="仿宋_GB2312" w:cs="仿宋_GB2312"/>
          <w:b/>
          <w:sz w:val="32"/>
          <w:szCs w:val="32"/>
          <w:lang w:val="en-US" w:eastAsia="zh-Hans"/>
        </w:rPr>
        <w:t>总体</w:t>
      </w:r>
      <w:r>
        <w:rPr>
          <w:rFonts w:hint="eastAsia" w:ascii="仿宋_GB2312" w:hAnsi="仿宋_GB2312" w:eastAsia="仿宋_GB2312" w:cs="仿宋_GB2312"/>
          <w:b/>
          <w:sz w:val="32"/>
          <w:szCs w:val="32"/>
        </w:rPr>
        <w:t>要求</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1" w:firstLineChars="200"/>
        <w:jc w:val="both"/>
        <w:textAlignment w:val="auto"/>
        <w:rPr>
          <w:rFonts w:hint="default" w:ascii="仿宋_GB2312" w:hAnsi="仿宋_GB2312" w:eastAsia="仿宋_GB2312" w:cs="仿宋_GB2312"/>
          <w:sz w:val="32"/>
          <w:szCs w:val="32"/>
          <w:lang w:val="en-US" w:eastAsia="zh-CN"/>
        </w:rPr>
      </w:pPr>
      <w:r>
        <w:rPr>
          <w:rFonts w:hint="eastAsia" w:ascii="楷体" w:hAnsi="楷体" w:eastAsia="楷体" w:cs="楷体"/>
          <w:b/>
          <w:bCs/>
          <w:sz w:val="32"/>
          <w:szCs w:val="32"/>
          <w:lang w:val="en-US" w:eastAsia="zh-CN"/>
        </w:rPr>
        <w:t>（一）坚持服务需求。</w:t>
      </w:r>
      <w:r>
        <w:rPr>
          <w:rFonts w:hint="eastAsia" w:ascii="仿宋_GB2312" w:hAnsi="仿宋_GB2312" w:eastAsia="仿宋_GB2312" w:cs="仿宋_GB2312"/>
          <w:sz w:val="32"/>
          <w:szCs w:val="32"/>
          <w:lang w:val="en-US" w:eastAsia="zh-CN"/>
        </w:rPr>
        <w:t>要主动服务国家重大战略、自治区经济社会发展和区域主导产业、新兴产业和未来产业相关专业需要，加大专业结构调整优化力度。</w:t>
      </w:r>
      <w:r>
        <w:rPr>
          <w:rFonts w:hint="eastAsia" w:ascii="仿宋_GB2312" w:hAnsi="仿宋_GB2312" w:eastAsia="仿宋_GB2312" w:cs="仿宋_GB2312"/>
          <w:b/>
          <w:bCs/>
          <w:sz w:val="32"/>
          <w:szCs w:val="32"/>
          <w:lang w:val="en-US" w:eastAsia="zh-CN"/>
        </w:rPr>
        <w:t>重点支持</w:t>
      </w:r>
      <w:r>
        <w:rPr>
          <w:rFonts w:hint="eastAsia" w:ascii="仿宋_GB2312" w:hAnsi="仿宋_GB2312" w:eastAsia="仿宋_GB2312" w:cs="仿宋_GB2312"/>
          <w:sz w:val="32"/>
          <w:szCs w:val="32"/>
          <w:lang w:val="en-US" w:eastAsia="zh-CN"/>
        </w:rPr>
        <w:t>设置《2023年度鼓励引导支持设置本科专业清单》（见附件1），特别是《清单》列出的“八大产业集群”、水资源利用及基础设施建设相关专业；</w:t>
      </w:r>
      <w:r>
        <w:rPr>
          <w:rFonts w:hint="eastAsia" w:ascii="仿宋_GB2312" w:hAnsi="仿宋_GB2312" w:eastAsia="仿宋_GB2312" w:cs="仿宋_GB2312"/>
          <w:b/>
          <w:bCs/>
          <w:sz w:val="32"/>
          <w:szCs w:val="32"/>
          <w:lang w:val="en-US" w:eastAsia="zh-CN"/>
        </w:rPr>
        <w:t>倾斜支持</w:t>
      </w:r>
      <w:r>
        <w:rPr>
          <w:rFonts w:hint="eastAsia" w:ascii="仿宋_GB2312" w:hAnsi="仿宋_GB2312" w:eastAsia="仿宋_GB2312" w:cs="仿宋_GB2312"/>
          <w:sz w:val="32"/>
          <w:szCs w:val="32"/>
          <w:lang w:val="en-US" w:eastAsia="zh-CN"/>
        </w:rPr>
        <w:t>师资、教学及科研等基础条件较好、能力较强的</w:t>
      </w:r>
      <w:r>
        <w:rPr>
          <w:rFonts w:hint="eastAsia" w:ascii="仿宋_GB2312" w:hAnsi="仿宋_GB2312" w:eastAsia="仿宋_GB2312" w:cs="仿宋_GB2312"/>
          <w:sz w:val="32"/>
          <w:szCs w:val="32"/>
          <w:lang w:val="en-US" w:eastAsia="zh-Hans"/>
        </w:rPr>
        <w:t>学院</w:t>
      </w:r>
      <w:r>
        <w:rPr>
          <w:rFonts w:hint="eastAsia" w:ascii="仿宋_GB2312" w:hAnsi="仿宋_GB2312" w:eastAsia="仿宋_GB2312" w:cs="仿宋_GB2312"/>
          <w:sz w:val="32"/>
          <w:szCs w:val="32"/>
          <w:lang w:val="en-US" w:eastAsia="zh-CN"/>
        </w:rPr>
        <w:t>面向基础学科领域、国家战略必争领域、冷门紧缺领域等增设专业。</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1"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bCs/>
          <w:sz w:val="32"/>
          <w:szCs w:val="32"/>
          <w:lang w:val="en-US" w:eastAsia="zh-CN"/>
        </w:rPr>
        <w:t>（二）坚持“有所不为”。</w:t>
      </w:r>
      <w:r>
        <w:rPr>
          <w:rFonts w:hint="eastAsia" w:ascii="仿宋_GB2312" w:hAnsi="仿宋_GB2312" w:eastAsia="仿宋_GB2312" w:cs="仿宋_GB2312"/>
          <w:sz w:val="32"/>
          <w:szCs w:val="32"/>
          <w:lang w:val="en-US" w:eastAsia="zh-CN"/>
        </w:rPr>
        <w:t>《2023年度专业设置负面清单》（见附件2）涉及的就业率过低、重复布点过高（除部分工学类外）、不适应社会需求的专业一律不予支持设置，已设置《清单》中专业的要及时做好下一年度招生计划调减或停招等工作。从严控制教育部高等教育司、发展规划司明确的艺术类、法学类、管理类专业设置，原则上上述门类专业不在年度申报设置的专业范围内。若确有申请设置需要，必须符合自治区重大战略及自身办学定位，并已列入正式发布的学校事业发展规划</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规划文件须一并附上</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三、申报程序</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（一）学院申报</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8</w:t>
      </w:r>
      <w:r>
        <w:rPr>
          <w:rFonts w:hint="eastAsia" w:ascii="仿宋_GB2312" w:hAnsi="仿宋_GB2312" w:eastAsia="仿宋_GB2312" w:cs="仿宋_GB2312"/>
          <w:sz w:val="32"/>
          <w:szCs w:val="32"/>
        </w:rPr>
        <w:t>月</w:t>
      </w:r>
      <w:r>
        <w:rPr>
          <w:rFonts w:hint="default" w:ascii="仿宋_GB2312" w:hAnsi="仿宋_GB2312" w:eastAsia="仿宋_GB2312" w:cs="仿宋_GB2312"/>
          <w:sz w:val="32"/>
          <w:szCs w:val="32"/>
        </w:rPr>
        <w:t>7</w:t>
      </w:r>
      <w:r>
        <w:rPr>
          <w:rFonts w:hint="eastAsia" w:ascii="仿宋_GB2312" w:hAnsi="仿宋_GB2312" w:eastAsia="仿宋_GB2312" w:cs="仿宋_GB2312"/>
          <w:sz w:val="32"/>
          <w:szCs w:val="32"/>
        </w:rPr>
        <w:t>日1</w:t>
      </w:r>
      <w:r>
        <w:rPr>
          <w:rFonts w:hint="default"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00前</w:t>
      </w:r>
      <w:r>
        <w:rPr>
          <w:rFonts w:hint="eastAsia" w:ascii="仿宋_GB2312" w:hAnsi="仿宋_GB2312" w:eastAsia="仿宋_GB2312" w:cs="仿宋_GB2312"/>
          <w:sz w:val="32"/>
          <w:szCs w:val="32"/>
          <w:lang w:val="en-US" w:eastAsia="zh-CN"/>
        </w:rPr>
        <w:t>将</w:t>
      </w:r>
      <w:r>
        <w:rPr>
          <w:rFonts w:hint="eastAsia" w:ascii="仿宋_GB2312" w:hAnsi="仿宋_GB2312" w:eastAsia="仿宋_GB2312" w:cs="仿宋_GB2312"/>
          <w:sz w:val="32"/>
          <w:szCs w:val="32"/>
        </w:rPr>
        <w:t>申报材料</w:t>
      </w:r>
      <w:r>
        <w:rPr>
          <w:rFonts w:hint="eastAsia" w:ascii="仿宋_GB2312" w:hAnsi="仿宋_GB2312" w:eastAsia="仿宋_GB2312" w:cs="仿宋_GB2312"/>
          <w:sz w:val="32"/>
          <w:szCs w:val="32"/>
          <w:lang w:val="en-US" w:eastAsia="zh-CN"/>
        </w:rPr>
        <w:t>电子版发送至教务处任铭OA或电子邮箱504889124@qq.com，具体材料如下：</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《普通高等学校专业设置申请表》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或《撤销专业申请》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附件4</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《普通高等学校本科专业设置申请汇总表》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附件5</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3.新增专业需求调研报告</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各</w:t>
      </w:r>
      <w:r>
        <w:rPr>
          <w:rFonts w:hint="eastAsia" w:ascii="仿宋_GB2312" w:hAnsi="仿宋_GB2312" w:eastAsia="仿宋_GB2312" w:cs="仿宋_GB2312"/>
          <w:sz w:val="32"/>
          <w:szCs w:val="32"/>
          <w:lang w:val="en-US" w:eastAsia="zh-Hans"/>
        </w:rPr>
        <w:t>学院</w:t>
      </w:r>
      <w:r>
        <w:rPr>
          <w:rFonts w:hint="eastAsia" w:ascii="仿宋_GB2312" w:hAnsi="仿宋_GB2312" w:eastAsia="仿宋_GB2312" w:cs="仿宋_GB2312"/>
          <w:sz w:val="32"/>
          <w:szCs w:val="32"/>
          <w:lang w:val="en-US" w:eastAsia="zh-CN"/>
        </w:rPr>
        <w:t>要紧密结合区域经济社会发展需要、本专业发展规划和师资情况、办学条件等，</w:t>
      </w:r>
      <w:r>
        <w:rPr>
          <w:rFonts w:hint="eastAsia" w:ascii="仿宋_GB2312" w:hAnsi="仿宋_GB2312" w:eastAsia="仿宋_GB2312" w:cs="仿宋_GB2312"/>
          <w:b/>
          <w:bCs/>
          <w:sz w:val="32"/>
          <w:szCs w:val="32"/>
          <w:lang w:val="en-US" w:eastAsia="zh-CN"/>
        </w:rPr>
        <w:t>建立由专业负责人及团队、疆内同类专业带头人、新疆“新工科”“新医科”“新农科”“新文科”联盟成员单位和企业等组成的专业设置需求调研组</w:t>
      </w:r>
      <w:r>
        <w:rPr>
          <w:rFonts w:hint="eastAsia" w:ascii="仿宋_GB2312" w:hAnsi="仿宋_GB2312" w:eastAsia="仿宋_GB2312" w:cs="仿宋_GB2312"/>
          <w:sz w:val="32"/>
          <w:szCs w:val="32"/>
          <w:lang w:val="en-US" w:eastAsia="zh-CN"/>
        </w:rPr>
        <w:t>（可根据不同专业种类选择校外调研组成员，行业单位和企业人员不少于1/3），对拟新设专业的必要性和可行性共同开展论证和需求调研，形成需求调研报告（相关要报要通过实地调查、区域行业分析、问卷调查等多种方式进行精准全面调研，但不得以全国的需求调研数据作为自治区或区域的行业产业需求数据）、研制人才培养方案</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具体需求调研报告提纲详见附件6。</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4.其他佐证材料，如新专业教师教科研情况、已签订的就业或实习单位协议等（该条如没有可不提供）。</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（二）学校评审</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学校将</w:t>
      </w:r>
      <w:r>
        <w:rPr>
          <w:rFonts w:hint="eastAsia" w:ascii="仿宋_GB2312" w:hAnsi="仿宋_GB2312" w:eastAsia="仿宋_GB2312" w:cs="仿宋_GB2312"/>
          <w:sz w:val="32"/>
          <w:szCs w:val="32"/>
          <w:lang w:val="en-US" w:eastAsia="zh-CN"/>
        </w:rPr>
        <w:t>结合</w:t>
      </w:r>
      <w:r>
        <w:rPr>
          <w:rFonts w:hint="eastAsia" w:ascii="仿宋_GB2312" w:hAnsi="仿宋_GB2312" w:eastAsia="仿宋_GB2312" w:cs="仿宋_GB2312"/>
          <w:sz w:val="32"/>
          <w:szCs w:val="32"/>
          <w:lang w:val="en-US" w:eastAsia="zh-Hans"/>
        </w:rPr>
        <w:t>各专业</w:t>
      </w:r>
      <w:r>
        <w:rPr>
          <w:rFonts w:hint="eastAsia" w:ascii="仿宋_GB2312" w:hAnsi="仿宋_GB2312" w:eastAsia="仿宋_GB2312" w:cs="仿宋_GB2312"/>
          <w:sz w:val="32"/>
          <w:szCs w:val="32"/>
          <w:lang w:val="en-US" w:eastAsia="zh-CN"/>
        </w:rPr>
        <w:t>需求调研情况，组织校内专业设置评议专家，并</w:t>
      </w:r>
      <w:r>
        <w:rPr>
          <w:rFonts w:hint="eastAsia" w:ascii="仿宋_GB2312" w:hAnsi="仿宋_GB2312" w:eastAsia="仿宋_GB2312" w:cs="仿宋_GB2312"/>
          <w:sz w:val="32"/>
          <w:szCs w:val="32"/>
          <w:lang w:val="en-US" w:eastAsia="zh-Hans"/>
        </w:rPr>
        <w:t>按照教育厅要求</w:t>
      </w:r>
      <w:r>
        <w:rPr>
          <w:rFonts w:hint="default"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CN"/>
        </w:rPr>
        <w:t>协调属地发改、工信、人社等部门支持，对拟新设专业、拟调整专业、拟撤销专业进行审议，形成审议意见。</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（三）校内公示</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CN"/>
        </w:rPr>
        <w:t>新设专业、调整专业、撤销专业的申报材料和审议意见</w:t>
      </w:r>
      <w:r>
        <w:rPr>
          <w:rFonts w:hint="eastAsia" w:ascii="仿宋_GB2312" w:hAnsi="仿宋_GB2312" w:eastAsia="仿宋_GB2312" w:cs="仿宋_GB2312"/>
          <w:sz w:val="32"/>
          <w:szCs w:val="32"/>
          <w:lang w:val="en-US" w:eastAsia="zh-Hans"/>
        </w:rPr>
        <w:t>将</w:t>
      </w:r>
      <w:r>
        <w:rPr>
          <w:rFonts w:hint="eastAsia" w:ascii="仿宋_GB2312" w:hAnsi="仿宋_GB2312" w:eastAsia="仿宋_GB2312" w:cs="仿宋_GB2312"/>
          <w:sz w:val="32"/>
          <w:szCs w:val="32"/>
          <w:lang w:val="en-US" w:eastAsia="zh-CN"/>
        </w:rPr>
        <w:t>在学校主页进行公示，时间不少于一周，并接受监督举报。</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（四）报送教育部</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公示无异议后，相关学院</w:t>
      </w:r>
      <w:r>
        <w:rPr>
          <w:rFonts w:hint="eastAsia" w:ascii="仿宋_GB2312" w:hAnsi="仿宋_GB2312" w:eastAsia="仿宋_GB2312" w:cs="仿宋_GB2312"/>
          <w:color w:val="auto"/>
          <w:sz w:val="32"/>
          <w:szCs w:val="32"/>
          <w:u w:val="none"/>
        </w:rPr>
        <w:t>于</w:t>
      </w:r>
      <w:r>
        <w:rPr>
          <w:rFonts w:hint="default" w:ascii="仿宋_GB2312" w:hAnsi="仿宋_GB2312" w:eastAsia="仿宋_GB2312" w:cs="仿宋_GB2312"/>
          <w:color w:val="auto"/>
          <w:sz w:val="32"/>
          <w:szCs w:val="32"/>
          <w:u w:val="none"/>
        </w:rPr>
        <w:t>8</w:t>
      </w:r>
      <w:r>
        <w:rPr>
          <w:rFonts w:hint="eastAsia" w:ascii="仿宋_GB2312" w:hAnsi="仿宋_GB2312" w:eastAsia="仿宋_GB2312" w:cs="仿宋_GB2312"/>
          <w:color w:val="auto"/>
          <w:sz w:val="32"/>
          <w:szCs w:val="32"/>
          <w:u w:val="none"/>
        </w:rPr>
        <w:t>月3</w:t>
      </w:r>
      <w:r>
        <w:rPr>
          <w:rFonts w:hint="default" w:ascii="仿宋_GB2312" w:hAnsi="仿宋_GB2312" w:eastAsia="仿宋_GB2312" w:cs="仿宋_GB2312"/>
          <w:color w:val="auto"/>
          <w:sz w:val="32"/>
          <w:szCs w:val="32"/>
          <w:u w:val="none"/>
        </w:rPr>
        <w:t>1</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前</w:t>
      </w:r>
      <w:r>
        <w:rPr>
          <w:rFonts w:hint="eastAsia" w:ascii="仿宋_GB2312" w:hAnsi="仿宋_GB2312" w:eastAsia="仿宋_GB2312" w:cs="仿宋_GB2312"/>
          <w:sz w:val="32"/>
          <w:szCs w:val="32"/>
          <w:lang w:val="en-US" w:eastAsia="zh-Hans"/>
        </w:rPr>
        <w:t>登陆</w:t>
      </w:r>
      <w:r>
        <w:rPr>
          <w:rFonts w:hint="eastAsia" w:ascii="仿宋_GB2312" w:hAnsi="仿宋_GB2312" w:eastAsia="仿宋_GB2312" w:cs="仿宋_GB2312"/>
          <w:sz w:val="32"/>
          <w:szCs w:val="32"/>
        </w:rPr>
        <w:t>教育部</w:t>
      </w:r>
      <w:r>
        <w:rPr>
          <w:rFonts w:hint="eastAsia" w:ascii="仿宋_GB2312" w:hAnsi="仿宋_GB2312" w:eastAsia="仿宋_GB2312" w:cs="仿宋_GB2312"/>
          <w:sz w:val="32"/>
          <w:szCs w:val="32"/>
          <w:lang w:val="en-US" w:eastAsia="zh-Hans"/>
        </w:rPr>
        <w:t>大厅和平台进行系统填报</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（五）教育部公示</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申报新增专业材料分别在</w:t>
      </w:r>
      <w:r>
        <w:rPr>
          <w:rFonts w:hint="eastAsia" w:ascii="仿宋_GB2312" w:hAnsi="仿宋_GB2312" w:eastAsia="仿宋_GB2312" w:cs="仿宋_GB2312"/>
          <w:sz w:val="32"/>
          <w:szCs w:val="32"/>
          <w:lang w:val="en-US" w:eastAsia="zh-Hans"/>
        </w:rPr>
        <w:t>教育部</w:t>
      </w:r>
      <w:r>
        <w:rPr>
          <w:rFonts w:hint="eastAsia" w:ascii="仿宋_GB2312" w:hAnsi="仿宋_GB2312" w:eastAsia="仿宋_GB2312" w:cs="仿宋_GB2312"/>
          <w:sz w:val="32"/>
          <w:szCs w:val="32"/>
          <w:lang w:val="en-US" w:eastAsia="zh-CN"/>
        </w:rPr>
        <w:t>大厅和平台公示1个月（9月1日至30日），同期教育部将组织专家开展线上评议。各</w:t>
      </w:r>
      <w:r>
        <w:rPr>
          <w:rFonts w:hint="eastAsia" w:ascii="仿宋_GB2312" w:hAnsi="仿宋_GB2312" w:eastAsia="仿宋_GB2312" w:cs="仿宋_GB2312"/>
          <w:sz w:val="32"/>
          <w:szCs w:val="32"/>
          <w:lang w:val="en-US" w:eastAsia="zh-Hans"/>
        </w:rPr>
        <w:t>专业</w:t>
      </w:r>
      <w:r>
        <w:rPr>
          <w:rFonts w:hint="eastAsia" w:ascii="仿宋_GB2312" w:hAnsi="仿宋_GB2312" w:eastAsia="仿宋_GB2312" w:cs="仿宋_GB2312"/>
          <w:sz w:val="32"/>
          <w:szCs w:val="32"/>
          <w:lang w:val="en-US" w:eastAsia="zh-CN"/>
        </w:rPr>
        <w:t>可在线查看公示情况和评议意见，并对公示期间的反馈意见进行研究处理并提交补充材料。</w:t>
      </w:r>
    </w:p>
    <w:p>
      <w:pPr>
        <w:keepNext w:val="0"/>
        <w:keepLines w:val="0"/>
        <w:pageBreakBefore w:val="0"/>
        <w:widowControl w:val="0"/>
        <w:kinsoku/>
        <w:wordWrap/>
        <w:overflowPunct/>
        <w:topLinePunct w:val="0"/>
        <w:autoSpaceDE w:val="0"/>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四、其他要求</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1" w:firstLineChars="200"/>
        <w:jc w:val="both"/>
        <w:textAlignment w:val="auto"/>
        <w:rPr>
          <w:rFonts w:hint="eastAsia" w:ascii="仿宋_GB2312" w:hAnsi="仿宋_GB2312" w:eastAsia="仿宋_GB2312" w:cs="仿宋_GB2312"/>
          <w:sz w:val="32"/>
          <w:szCs w:val="32"/>
          <w:highlight w:val="yellow"/>
          <w:lang w:val="en-US" w:eastAsia="zh-CN"/>
        </w:rPr>
      </w:pPr>
      <w:r>
        <w:rPr>
          <w:rFonts w:hint="eastAsia" w:ascii="楷体" w:hAnsi="楷体" w:eastAsia="楷体" w:cs="楷体"/>
          <w:b/>
          <w:bCs/>
          <w:sz w:val="32"/>
          <w:szCs w:val="32"/>
          <w:lang w:val="en-US" w:eastAsia="zh-CN"/>
        </w:rPr>
        <w:t>(一)严格落实《普通高等教育学科专业设置调整优化改革方案》。</w:t>
      </w:r>
      <w:r>
        <w:rPr>
          <w:rFonts w:hint="eastAsia" w:ascii="仿宋_GB2312" w:hAnsi="仿宋_GB2312" w:eastAsia="仿宋_GB2312" w:cs="仿宋_GB2312"/>
          <w:sz w:val="32"/>
          <w:szCs w:val="32"/>
          <w:lang w:val="en-US" w:eastAsia="zh-CN"/>
        </w:rPr>
        <w:t>各</w:t>
      </w:r>
      <w:r>
        <w:rPr>
          <w:rFonts w:hint="eastAsia" w:ascii="仿宋_GB2312" w:hAnsi="仿宋_GB2312" w:eastAsia="仿宋_GB2312" w:cs="仿宋_GB2312"/>
          <w:sz w:val="32"/>
          <w:szCs w:val="32"/>
          <w:lang w:val="en-US" w:eastAsia="zh-Hans"/>
        </w:rPr>
        <w:t>学院要</w:t>
      </w:r>
      <w:r>
        <w:rPr>
          <w:rFonts w:hint="eastAsia" w:ascii="仿宋_GB2312" w:hAnsi="仿宋_GB2312" w:eastAsia="仿宋_GB2312" w:cs="仿宋_GB2312"/>
          <w:sz w:val="32"/>
          <w:szCs w:val="32"/>
          <w:lang w:val="en-US" w:eastAsia="zh-CN"/>
        </w:rPr>
        <w:t>结合</w:t>
      </w:r>
      <w:r>
        <w:rPr>
          <w:rFonts w:hint="eastAsia" w:ascii="仿宋_GB2312" w:hAnsi="仿宋_GB2312" w:eastAsia="仿宋_GB2312" w:cs="仿宋_GB2312"/>
          <w:sz w:val="32"/>
          <w:szCs w:val="32"/>
          <w:lang w:val="en-US" w:eastAsia="zh-Hans"/>
        </w:rPr>
        <w:t>专业</w:t>
      </w:r>
      <w:r>
        <w:rPr>
          <w:rFonts w:hint="eastAsia" w:ascii="仿宋_GB2312" w:hAnsi="仿宋_GB2312" w:eastAsia="仿宋_GB2312" w:cs="仿宋_GB2312"/>
          <w:sz w:val="32"/>
          <w:szCs w:val="32"/>
          <w:lang w:val="en-US" w:eastAsia="zh-CN"/>
        </w:rPr>
        <w:t>实际，加快制定学科专业改革实施方案，并于9月18日</w:t>
      </w:r>
      <w:r>
        <w:rPr>
          <w:rFonts w:hint="eastAsia" w:ascii="仿宋_GB2312" w:hAnsi="仿宋_GB2312" w:eastAsia="仿宋_GB2312" w:cs="仿宋_GB2312"/>
          <w:sz w:val="32"/>
          <w:szCs w:val="32"/>
          <w:lang w:val="en-US" w:eastAsia="zh-Hans"/>
        </w:rPr>
        <w:t>前</w:t>
      </w:r>
      <w:r>
        <w:rPr>
          <w:rFonts w:hint="eastAsia" w:ascii="仿宋_GB2312" w:hAnsi="仿宋_GB2312" w:eastAsia="仿宋_GB2312" w:cs="仿宋_GB2312"/>
          <w:sz w:val="32"/>
          <w:szCs w:val="32"/>
          <w:lang w:val="en-US" w:eastAsia="zh-CN"/>
        </w:rPr>
        <w:t>上报本学院制定的专业设置调整优化改革方案。</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1" w:firstLineChars="200"/>
        <w:jc w:val="both"/>
        <w:textAlignment w:val="auto"/>
        <w:rPr>
          <w:rFonts w:hint="default" w:ascii="仿宋_GB2312" w:hAnsi="仿宋_GB2312" w:eastAsia="仿宋_GB2312" w:cs="仿宋_GB2312"/>
          <w:sz w:val="32"/>
          <w:szCs w:val="32"/>
          <w:lang w:eastAsia="zh-Hans"/>
        </w:rPr>
      </w:pPr>
      <w:r>
        <w:rPr>
          <w:rFonts w:hint="eastAsia" w:ascii="楷体" w:hAnsi="楷体" w:eastAsia="楷体" w:cs="楷体"/>
          <w:b/>
          <w:bCs/>
          <w:sz w:val="32"/>
          <w:szCs w:val="32"/>
          <w:lang w:val="en-US" w:eastAsia="zh-CN"/>
        </w:rPr>
        <w:t>(二)开展专业预备案制度。</w:t>
      </w:r>
      <w:r>
        <w:rPr>
          <w:rFonts w:hint="eastAsia" w:ascii="仿宋_GB2312" w:hAnsi="仿宋_GB2312" w:eastAsia="仿宋_GB2312" w:cs="仿宋_GB2312"/>
          <w:sz w:val="32"/>
          <w:szCs w:val="32"/>
          <w:lang w:val="en-US" w:eastAsia="zh-CN"/>
        </w:rPr>
        <w:t>各</w:t>
      </w:r>
      <w:r>
        <w:rPr>
          <w:rFonts w:hint="eastAsia" w:ascii="仿宋_GB2312" w:hAnsi="仿宋_GB2312" w:eastAsia="仿宋_GB2312" w:cs="仿宋_GB2312"/>
          <w:sz w:val="32"/>
          <w:szCs w:val="32"/>
          <w:lang w:val="en-US" w:eastAsia="zh-Hans"/>
        </w:rPr>
        <w:t>学院</w:t>
      </w:r>
      <w:r>
        <w:rPr>
          <w:rFonts w:hint="eastAsia" w:ascii="仿宋_GB2312" w:hAnsi="仿宋_GB2312" w:eastAsia="仿宋_GB2312" w:cs="仿宋_GB2312"/>
          <w:sz w:val="32"/>
          <w:szCs w:val="32"/>
          <w:lang w:val="en-US" w:eastAsia="zh-CN"/>
        </w:rPr>
        <w:t>要建立健全专业设置定期研究、提前研究的工作机制，每年根据社会需求、办学定位、办学条件等对本校专业规划及具体设置进行专题研究。根据教育部通知要求，自2024年度起，通过平台申报备案的新增专业</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不含中外合作办学专业、第二学士学位专业</w:t>
      </w:r>
      <w:r>
        <w:rPr>
          <w:rFonts w:hint="default"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w:t>
      </w:r>
      <w:bookmarkStart w:id="0" w:name="_GoBack"/>
      <w:bookmarkEnd w:id="0"/>
      <w:r>
        <w:rPr>
          <w:rFonts w:hint="eastAsia" w:ascii="仿宋_GB2312" w:hAnsi="仿宋_GB2312" w:eastAsia="仿宋_GB2312" w:cs="仿宋_GB2312"/>
          <w:sz w:val="32"/>
          <w:szCs w:val="32"/>
          <w:lang w:val="en-US" w:eastAsia="zh-CN"/>
        </w:rPr>
        <w:t>须提前一年进行预备案，提交增设专业理由和基础等材料，第二年方可正式申报。正式申报备案的专业须与预备案专业相同或相近。各</w:t>
      </w:r>
      <w:r>
        <w:rPr>
          <w:rFonts w:hint="eastAsia" w:ascii="仿宋_GB2312" w:hAnsi="仿宋_GB2312" w:eastAsia="仿宋_GB2312" w:cs="仿宋_GB2312"/>
          <w:sz w:val="32"/>
          <w:szCs w:val="32"/>
          <w:lang w:val="en-US" w:eastAsia="zh-Hans"/>
        </w:rPr>
        <w:t>学院</w:t>
      </w:r>
      <w:r>
        <w:rPr>
          <w:rFonts w:hint="eastAsia" w:ascii="仿宋_GB2312" w:hAnsi="仿宋_GB2312" w:eastAsia="仿宋_GB2312" w:cs="仿宋_GB2312"/>
          <w:sz w:val="32"/>
          <w:szCs w:val="32"/>
          <w:lang w:val="en-US" w:eastAsia="zh-CN"/>
        </w:rPr>
        <w:t>计划于2024年度申报备案的新增专业，请于9月11日上报教务处教学研究科任铭处，并在学校审批后，于9月30日在</w:t>
      </w:r>
      <w:r>
        <w:rPr>
          <w:rFonts w:hint="eastAsia" w:ascii="仿宋_GB2312" w:hAnsi="仿宋_GB2312" w:eastAsia="仿宋_GB2312" w:cs="仿宋_GB2312"/>
          <w:sz w:val="32"/>
          <w:szCs w:val="32"/>
          <w:lang w:val="en-US" w:eastAsia="zh-Hans"/>
        </w:rPr>
        <w:t>教育部</w:t>
      </w:r>
      <w:r>
        <w:rPr>
          <w:rFonts w:hint="eastAsia" w:ascii="仿宋_GB2312" w:hAnsi="仿宋_GB2312" w:eastAsia="仿宋_GB2312" w:cs="仿宋_GB2312"/>
          <w:sz w:val="32"/>
          <w:szCs w:val="32"/>
          <w:lang w:val="en-US" w:eastAsia="zh-CN"/>
        </w:rPr>
        <w:t>平台“预备案”专栏申报。</w:t>
      </w:r>
      <w:r>
        <w:rPr>
          <w:rFonts w:hint="eastAsia" w:ascii="仿宋_GB2312" w:hAnsi="仿宋_GB2312" w:eastAsia="仿宋_GB2312" w:cs="仿宋_GB2312"/>
          <w:sz w:val="32"/>
          <w:szCs w:val="32"/>
          <w:lang w:val="en-US" w:eastAsia="zh-Hans"/>
        </w:rPr>
        <w:t>具体要求另行通知</w:t>
      </w:r>
      <w:r>
        <w:rPr>
          <w:rFonts w:hint="default" w:ascii="仿宋_GB2312" w:hAnsi="仿宋_GB2312" w:eastAsia="仿宋_GB2312" w:cs="仿宋_GB2312"/>
          <w:sz w:val="32"/>
          <w:szCs w:val="32"/>
          <w:lang w:eastAsia="zh-Hans"/>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default" w:ascii="仿宋_GB2312" w:hAnsi="仿宋_GB2312" w:eastAsia="仿宋_GB2312" w:cs="仿宋_GB2312"/>
          <w:sz w:val="32"/>
          <w:szCs w:val="32"/>
          <w:lang w:eastAsia="zh-Hans"/>
        </w:rPr>
      </w:pPr>
      <w:r>
        <w:rPr>
          <w:rFonts w:hint="eastAsia" w:ascii="仿宋_GB2312" w:hAnsi="仿宋_GB2312" w:eastAsia="仿宋_GB2312" w:cs="仿宋_GB2312"/>
          <w:sz w:val="32"/>
          <w:szCs w:val="32"/>
          <w:lang w:val="en-US" w:eastAsia="zh-Hans"/>
        </w:rPr>
        <w:t>联系人</w:t>
      </w:r>
      <w:r>
        <w:rPr>
          <w:rFonts w:hint="default"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于枞薏</w:t>
      </w:r>
      <w:r>
        <w:rPr>
          <w:rFonts w:hint="default" w:ascii="仿宋_GB2312" w:hAnsi="仿宋_GB2312" w:eastAsia="仿宋_GB2312" w:cs="仿宋_GB2312"/>
          <w:sz w:val="32"/>
          <w:szCs w:val="32"/>
          <w:lang w:eastAsia="zh-Hans"/>
        </w:rPr>
        <w:t xml:space="preserve"> </w:t>
      </w:r>
      <w:r>
        <w:rPr>
          <w:rFonts w:hint="eastAsia" w:ascii="仿宋_GB2312" w:hAnsi="仿宋_GB2312" w:eastAsia="仿宋_GB2312" w:cs="仿宋_GB2312"/>
          <w:sz w:val="32"/>
          <w:szCs w:val="32"/>
          <w:lang w:val="en-US" w:eastAsia="zh-Hans"/>
        </w:rPr>
        <w:t>任铭</w:t>
      </w:r>
      <w:r>
        <w:rPr>
          <w:rFonts w:hint="default" w:ascii="仿宋_GB2312" w:hAnsi="仿宋_GB2312" w:eastAsia="仿宋_GB2312" w:cs="仿宋_GB2312"/>
          <w:sz w:val="32"/>
          <w:szCs w:val="32"/>
          <w:lang w:eastAsia="zh-Hans"/>
        </w:rPr>
        <w:t xml:space="preserve">   0991-4112143</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rPr>
      </w:pPr>
    </w:p>
    <w:p>
      <w:pPr>
        <w:pageBreakBefore w:val="0"/>
        <w:widowControl w:val="0"/>
        <w:kinsoku/>
        <w:wordWrap/>
        <w:overflowPunct/>
        <w:topLinePunct w:val="0"/>
        <w:autoSpaceDN/>
        <w:bidi w:val="0"/>
        <w:adjustRightInd/>
        <w:snapToGrid/>
        <w:spacing w:line="560" w:lineRule="exact"/>
        <w:textAlignment w:val="auto"/>
        <w:rPr>
          <w:rFonts w:hint="eastAsia" w:ascii="仿宋_GB2312" w:hAnsi="仿宋_GB2312" w:eastAsia="仿宋_GB2312" w:cs="仿宋_GB2312"/>
          <w:sz w:val="32"/>
          <w:szCs w:val="32"/>
        </w:rPr>
      </w:pPr>
    </w:p>
    <w:p>
      <w:pPr>
        <w:pageBreakBefore w:val="0"/>
        <w:widowControl w:val="0"/>
        <w:kinsoku/>
        <w:wordWrap/>
        <w:overflowPunct/>
        <w:topLinePunct w:val="0"/>
        <w:autoSpaceDN/>
        <w:bidi w:val="0"/>
        <w:adjustRightInd/>
        <w:snapToGrid/>
        <w:spacing w:line="560" w:lineRule="exact"/>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default"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1.2023年度鼓励引导支持设置本科专业清单</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2.2023年度专业设置负面清单</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普通高等学校本科专业设置申请表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撤销专业申请</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普通高等学校本科专业设置申请汇总表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default"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6.</w:t>
      </w:r>
      <w:r>
        <w:rPr>
          <w:rFonts w:hint="eastAsia" w:ascii="仿宋_GB2312" w:hAnsi="仿宋_GB2312" w:eastAsia="仿宋_GB2312" w:cs="仿宋_GB2312"/>
          <w:sz w:val="32"/>
          <w:szCs w:val="32"/>
          <w:lang w:val="en-US" w:eastAsia="zh-CN"/>
        </w:rPr>
        <w:t>新增专业需求调研报告提纲</w:t>
      </w:r>
    </w:p>
    <w:p>
      <w:pPr>
        <w:pStyle w:val="2"/>
        <w:pageBreakBefore w:val="0"/>
        <w:widowControl w:val="0"/>
        <w:kinsoku/>
        <w:wordWrap/>
        <w:overflowPunct/>
        <w:topLinePunct w:val="0"/>
        <w:autoSpaceDN/>
        <w:bidi w:val="0"/>
        <w:adjustRightInd/>
        <w:snapToGrid/>
        <w:spacing w:line="560" w:lineRule="exact"/>
        <w:textAlignment w:val="auto"/>
        <w:rPr>
          <w:rFonts w:hint="eastAsia" w:ascii="仿宋_GB2312" w:hAnsi="仿宋_GB2312" w:eastAsia="仿宋_GB2312" w:cs="仿宋_GB2312"/>
          <w:sz w:val="32"/>
          <w:szCs w:val="32"/>
        </w:rPr>
      </w:pPr>
    </w:p>
    <w:p>
      <w:pPr>
        <w:pageBreakBefore w:val="0"/>
        <w:widowControl w:val="0"/>
        <w:kinsoku/>
        <w:wordWrap/>
        <w:overflowPunct/>
        <w:topLinePunct w:val="0"/>
        <w:autoSpaceDN/>
        <w:bidi w:val="0"/>
        <w:adjustRightInd/>
        <w:snapToGrid/>
        <w:spacing w:line="560" w:lineRule="exact"/>
        <w:textAlignment w:val="auto"/>
        <w:rPr>
          <w:rFonts w:hint="eastAsia"/>
        </w:rPr>
      </w:pPr>
    </w:p>
    <w:p>
      <w:pPr>
        <w:pStyle w:val="2"/>
        <w:rPr>
          <w:rFonts w:hint="eastAsia"/>
        </w:rPr>
      </w:pPr>
    </w:p>
    <w:p>
      <w:pPr>
        <w:rPr>
          <w:rFonts w:hint="eastAsia"/>
        </w:rPr>
      </w:pPr>
    </w:p>
    <w:p>
      <w:pPr>
        <w:keepNext w:val="0"/>
        <w:keepLines w:val="0"/>
        <w:pageBreakBefore w:val="0"/>
        <w:widowControl w:val="0"/>
        <w:kinsoku/>
        <w:wordWrap/>
        <w:overflowPunct/>
        <w:topLinePunct w:val="0"/>
        <w:autoSpaceDE w:val="0"/>
        <w:autoSpaceDN/>
        <w:bidi w:val="0"/>
        <w:adjustRightInd/>
        <w:snapToGrid/>
        <w:spacing w:line="560" w:lineRule="exact"/>
        <w:ind w:left="5700" w:leftChars="1900"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教务处</w:t>
      </w:r>
    </w:p>
    <w:p>
      <w:pPr>
        <w:keepNext w:val="0"/>
        <w:keepLines w:val="0"/>
        <w:pageBreakBefore w:val="0"/>
        <w:widowControl w:val="0"/>
        <w:kinsoku/>
        <w:wordWrap/>
        <w:overflowPunct/>
        <w:topLinePunct w:val="0"/>
        <w:autoSpaceDE w:val="0"/>
        <w:autoSpaceDN/>
        <w:bidi w:val="0"/>
        <w:adjustRightInd/>
        <w:snapToGrid/>
        <w:spacing w:line="560" w:lineRule="exact"/>
        <w:ind w:left="5700" w:leftChars="1900"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default" w:ascii="仿宋_GB2312" w:hAnsi="仿宋_GB2312" w:eastAsia="仿宋_GB2312" w:cs="仿宋_GB2312"/>
          <w:sz w:val="32"/>
          <w:szCs w:val="32"/>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default" w:ascii="仿宋_GB2312" w:hAnsi="仿宋_GB2312" w:eastAsia="仿宋_GB2312" w:cs="仿宋_GB2312"/>
          <w:sz w:val="32"/>
          <w:szCs w:val="32"/>
        </w:rPr>
        <w:t>28</w:t>
      </w:r>
      <w:r>
        <w:rPr>
          <w:rFonts w:hint="eastAsia" w:ascii="仿宋_GB2312" w:hAnsi="仿宋_GB2312" w:eastAsia="仿宋_GB2312" w:cs="仿宋_GB2312"/>
          <w:sz w:val="32"/>
          <w:szCs w:val="32"/>
        </w:rPr>
        <w:t>日</w:t>
      </w:r>
    </w:p>
    <w:sectPr>
      <w:footerReference r:id="rId7" w:type="first"/>
      <w:footerReference r:id="rId5" w:type="default"/>
      <w:footerReference r:id="rId6"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00"/>
      </w:pPr>
      <w:r>
        <w:separator/>
      </w:r>
    </w:p>
  </w:endnote>
  <w:endnote w:type="continuationSeparator" w:id="1">
    <w:p>
      <w:pPr>
        <w:spacing w:line="240" w:lineRule="auto"/>
        <w:ind w:left="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方正小标宋简体">
    <w:panose1 w:val="02000000000000000000"/>
    <w:charset w:val="86"/>
    <w:family w:val="auto"/>
    <w:pitch w:val="default"/>
    <w:sig w:usb0="00000000" w:usb1="00000000" w:usb2="00000000" w:usb3="00000000" w:csb0="00060000" w:csb1="00000000"/>
  </w:font>
  <w:font w:name="仿宋_GB2312">
    <w:altName w:val="方正仿宋_GBK"/>
    <w:panose1 w:val="02010609030101010101"/>
    <w:charset w:val="86"/>
    <w:family w:val="auto"/>
    <w:pitch w:val="default"/>
    <w:sig w:usb0="00000000" w:usb1="00000000" w:usb2="00000000" w:usb3="00000000" w:csb0="00040000" w:csb1="00000000"/>
  </w:font>
  <w:font w:name="楷体">
    <w:altName w:val="汉仪楷体KW"/>
    <w:panose1 w:val="02010609060101010101"/>
    <w:charset w:val="86"/>
    <w:family w:val="auto"/>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6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6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6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left="600"/>
      </w:pPr>
      <w:r>
        <w:separator/>
      </w:r>
    </w:p>
  </w:footnote>
  <w:footnote w:type="continuationSeparator" w:id="1">
    <w:p>
      <w:pPr>
        <w:spacing w:line="240" w:lineRule="auto"/>
        <w:ind w:left="60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QwNjU1MGE2ZDk1MWM3NGYyMzU3ZDAwYmU1OWIwZWUifQ=="/>
  </w:docVars>
  <w:rsids>
    <w:rsidRoot w:val="000456BC"/>
    <w:rsid w:val="00004231"/>
    <w:rsid w:val="00004B7B"/>
    <w:rsid w:val="00011E04"/>
    <w:rsid w:val="00012061"/>
    <w:rsid w:val="0001252B"/>
    <w:rsid w:val="00022279"/>
    <w:rsid w:val="00022B6C"/>
    <w:rsid w:val="000243EB"/>
    <w:rsid w:val="000312AC"/>
    <w:rsid w:val="00033AE1"/>
    <w:rsid w:val="0003435D"/>
    <w:rsid w:val="00040806"/>
    <w:rsid w:val="000422F8"/>
    <w:rsid w:val="00042B60"/>
    <w:rsid w:val="00043C6A"/>
    <w:rsid w:val="000456BC"/>
    <w:rsid w:val="000469DE"/>
    <w:rsid w:val="00050650"/>
    <w:rsid w:val="00060346"/>
    <w:rsid w:val="000757F4"/>
    <w:rsid w:val="00076E37"/>
    <w:rsid w:val="00080352"/>
    <w:rsid w:val="000811E8"/>
    <w:rsid w:val="00083C23"/>
    <w:rsid w:val="000845DC"/>
    <w:rsid w:val="00087C93"/>
    <w:rsid w:val="00092818"/>
    <w:rsid w:val="00093F53"/>
    <w:rsid w:val="00094E9D"/>
    <w:rsid w:val="000958BB"/>
    <w:rsid w:val="000969E1"/>
    <w:rsid w:val="000A09FB"/>
    <w:rsid w:val="000B215D"/>
    <w:rsid w:val="000B6965"/>
    <w:rsid w:val="000C32D3"/>
    <w:rsid w:val="000D054C"/>
    <w:rsid w:val="000D47DE"/>
    <w:rsid w:val="000E017B"/>
    <w:rsid w:val="000E4B17"/>
    <w:rsid w:val="000E5386"/>
    <w:rsid w:val="000E7769"/>
    <w:rsid w:val="000F7EF8"/>
    <w:rsid w:val="00102507"/>
    <w:rsid w:val="00103543"/>
    <w:rsid w:val="001116C8"/>
    <w:rsid w:val="001147D3"/>
    <w:rsid w:val="00117E14"/>
    <w:rsid w:val="0012215D"/>
    <w:rsid w:val="0013216A"/>
    <w:rsid w:val="0013623B"/>
    <w:rsid w:val="00140C13"/>
    <w:rsid w:val="001411FA"/>
    <w:rsid w:val="00142CEB"/>
    <w:rsid w:val="0014553F"/>
    <w:rsid w:val="00152D79"/>
    <w:rsid w:val="00153903"/>
    <w:rsid w:val="00156F37"/>
    <w:rsid w:val="00157DF3"/>
    <w:rsid w:val="00157EB5"/>
    <w:rsid w:val="00161B0A"/>
    <w:rsid w:val="00167368"/>
    <w:rsid w:val="001674D5"/>
    <w:rsid w:val="001752F0"/>
    <w:rsid w:val="00180C26"/>
    <w:rsid w:val="00186E08"/>
    <w:rsid w:val="00190DD6"/>
    <w:rsid w:val="001A0EA4"/>
    <w:rsid w:val="001A2FCF"/>
    <w:rsid w:val="001B6C17"/>
    <w:rsid w:val="001C3DC0"/>
    <w:rsid w:val="001C58BC"/>
    <w:rsid w:val="001D1AE3"/>
    <w:rsid w:val="001E36C4"/>
    <w:rsid w:val="001E46F8"/>
    <w:rsid w:val="001E6BFC"/>
    <w:rsid w:val="001F1A82"/>
    <w:rsid w:val="001F724E"/>
    <w:rsid w:val="002006ED"/>
    <w:rsid w:val="002055F0"/>
    <w:rsid w:val="00221E7A"/>
    <w:rsid w:val="0023029E"/>
    <w:rsid w:val="0024222E"/>
    <w:rsid w:val="00252577"/>
    <w:rsid w:val="00253432"/>
    <w:rsid w:val="00257B49"/>
    <w:rsid w:val="002607B1"/>
    <w:rsid w:val="00265009"/>
    <w:rsid w:val="00265718"/>
    <w:rsid w:val="00266B6F"/>
    <w:rsid w:val="0027150E"/>
    <w:rsid w:val="00276461"/>
    <w:rsid w:val="00276592"/>
    <w:rsid w:val="00283371"/>
    <w:rsid w:val="00285769"/>
    <w:rsid w:val="00287E85"/>
    <w:rsid w:val="00290443"/>
    <w:rsid w:val="00291759"/>
    <w:rsid w:val="002A38D2"/>
    <w:rsid w:val="002A4D08"/>
    <w:rsid w:val="002A5D9D"/>
    <w:rsid w:val="002A6C05"/>
    <w:rsid w:val="002B0C5B"/>
    <w:rsid w:val="002B25FE"/>
    <w:rsid w:val="002B40EE"/>
    <w:rsid w:val="002B724E"/>
    <w:rsid w:val="002C0BD5"/>
    <w:rsid w:val="002C7AE2"/>
    <w:rsid w:val="002D04B4"/>
    <w:rsid w:val="002D1687"/>
    <w:rsid w:val="002D1A1B"/>
    <w:rsid w:val="002D264B"/>
    <w:rsid w:val="002D6EE5"/>
    <w:rsid w:val="002F53F0"/>
    <w:rsid w:val="003038E4"/>
    <w:rsid w:val="003042EA"/>
    <w:rsid w:val="00311B2F"/>
    <w:rsid w:val="00313379"/>
    <w:rsid w:val="003237DA"/>
    <w:rsid w:val="00326BE8"/>
    <w:rsid w:val="00337DA6"/>
    <w:rsid w:val="00342E2A"/>
    <w:rsid w:val="00343030"/>
    <w:rsid w:val="00353060"/>
    <w:rsid w:val="003575D5"/>
    <w:rsid w:val="00361767"/>
    <w:rsid w:val="00363572"/>
    <w:rsid w:val="00371367"/>
    <w:rsid w:val="0038162C"/>
    <w:rsid w:val="00382170"/>
    <w:rsid w:val="00387FB9"/>
    <w:rsid w:val="0039540C"/>
    <w:rsid w:val="00396EA5"/>
    <w:rsid w:val="003A187C"/>
    <w:rsid w:val="003A1960"/>
    <w:rsid w:val="003B0B31"/>
    <w:rsid w:val="003B0F86"/>
    <w:rsid w:val="003B310C"/>
    <w:rsid w:val="003B341A"/>
    <w:rsid w:val="003B48CC"/>
    <w:rsid w:val="003B49A1"/>
    <w:rsid w:val="003B69EC"/>
    <w:rsid w:val="003C67D7"/>
    <w:rsid w:val="003C735A"/>
    <w:rsid w:val="003D0587"/>
    <w:rsid w:val="003D16E4"/>
    <w:rsid w:val="003D36B3"/>
    <w:rsid w:val="003E0CFB"/>
    <w:rsid w:val="003E3EFA"/>
    <w:rsid w:val="003E77F5"/>
    <w:rsid w:val="003F2EDE"/>
    <w:rsid w:val="003F3017"/>
    <w:rsid w:val="003F7801"/>
    <w:rsid w:val="00406972"/>
    <w:rsid w:val="004111B7"/>
    <w:rsid w:val="0042663C"/>
    <w:rsid w:val="00426739"/>
    <w:rsid w:val="00427AEF"/>
    <w:rsid w:val="00431DCF"/>
    <w:rsid w:val="00431F97"/>
    <w:rsid w:val="004338A7"/>
    <w:rsid w:val="00434464"/>
    <w:rsid w:val="004344A0"/>
    <w:rsid w:val="00436A2B"/>
    <w:rsid w:val="00443F80"/>
    <w:rsid w:val="0045149A"/>
    <w:rsid w:val="004545B1"/>
    <w:rsid w:val="00455A5F"/>
    <w:rsid w:val="00466230"/>
    <w:rsid w:val="00466A24"/>
    <w:rsid w:val="004708AC"/>
    <w:rsid w:val="00474F14"/>
    <w:rsid w:val="00475209"/>
    <w:rsid w:val="00481D0E"/>
    <w:rsid w:val="00481D6D"/>
    <w:rsid w:val="0048509C"/>
    <w:rsid w:val="004861B3"/>
    <w:rsid w:val="004A05F0"/>
    <w:rsid w:val="004B2B4F"/>
    <w:rsid w:val="004C314D"/>
    <w:rsid w:val="004C3CB1"/>
    <w:rsid w:val="004C412C"/>
    <w:rsid w:val="004C709F"/>
    <w:rsid w:val="004C7B11"/>
    <w:rsid w:val="004D0B6E"/>
    <w:rsid w:val="004D1F31"/>
    <w:rsid w:val="004D3701"/>
    <w:rsid w:val="004D3B72"/>
    <w:rsid w:val="004D5AAC"/>
    <w:rsid w:val="004D7297"/>
    <w:rsid w:val="004E21C2"/>
    <w:rsid w:val="004E6712"/>
    <w:rsid w:val="004F321B"/>
    <w:rsid w:val="004F385C"/>
    <w:rsid w:val="004F4F30"/>
    <w:rsid w:val="00504B96"/>
    <w:rsid w:val="0050549F"/>
    <w:rsid w:val="005110CC"/>
    <w:rsid w:val="00534B12"/>
    <w:rsid w:val="005351CF"/>
    <w:rsid w:val="00536E61"/>
    <w:rsid w:val="00540532"/>
    <w:rsid w:val="005443FA"/>
    <w:rsid w:val="00552D93"/>
    <w:rsid w:val="005538C8"/>
    <w:rsid w:val="00563F6F"/>
    <w:rsid w:val="005701DE"/>
    <w:rsid w:val="00574065"/>
    <w:rsid w:val="00575E79"/>
    <w:rsid w:val="00580A5A"/>
    <w:rsid w:val="00591E27"/>
    <w:rsid w:val="0059530B"/>
    <w:rsid w:val="005A3020"/>
    <w:rsid w:val="005A4381"/>
    <w:rsid w:val="005A4E5C"/>
    <w:rsid w:val="005A5F37"/>
    <w:rsid w:val="005A6EFF"/>
    <w:rsid w:val="005B13BC"/>
    <w:rsid w:val="005B30C3"/>
    <w:rsid w:val="005B4EB8"/>
    <w:rsid w:val="005B5037"/>
    <w:rsid w:val="005B5375"/>
    <w:rsid w:val="005D2926"/>
    <w:rsid w:val="005D2F03"/>
    <w:rsid w:val="005D40EA"/>
    <w:rsid w:val="005D4C09"/>
    <w:rsid w:val="0061072A"/>
    <w:rsid w:val="00613F63"/>
    <w:rsid w:val="00616130"/>
    <w:rsid w:val="00617F08"/>
    <w:rsid w:val="00623322"/>
    <w:rsid w:val="006400F4"/>
    <w:rsid w:val="00640841"/>
    <w:rsid w:val="00645F93"/>
    <w:rsid w:val="0064749F"/>
    <w:rsid w:val="006501C6"/>
    <w:rsid w:val="00660A48"/>
    <w:rsid w:val="0066433F"/>
    <w:rsid w:val="0067477A"/>
    <w:rsid w:val="00677AE0"/>
    <w:rsid w:val="00680151"/>
    <w:rsid w:val="006802B1"/>
    <w:rsid w:val="00681137"/>
    <w:rsid w:val="006910A9"/>
    <w:rsid w:val="006914C3"/>
    <w:rsid w:val="00692196"/>
    <w:rsid w:val="0069434B"/>
    <w:rsid w:val="006949E8"/>
    <w:rsid w:val="0069586B"/>
    <w:rsid w:val="006A16B6"/>
    <w:rsid w:val="006A4C66"/>
    <w:rsid w:val="006A6F2C"/>
    <w:rsid w:val="006B3948"/>
    <w:rsid w:val="006C3EC0"/>
    <w:rsid w:val="006C43B1"/>
    <w:rsid w:val="006C51C6"/>
    <w:rsid w:val="006E09CE"/>
    <w:rsid w:val="006E4933"/>
    <w:rsid w:val="006E6A04"/>
    <w:rsid w:val="006E7F3E"/>
    <w:rsid w:val="006F08E8"/>
    <w:rsid w:val="006F11AB"/>
    <w:rsid w:val="006F3AF6"/>
    <w:rsid w:val="00702D46"/>
    <w:rsid w:val="0071000B"/>
    <w:rsid w:val="0071122C"/>
    <w:rsid w:val="00720860"/>
    <w:rsid w:val="007218E1"/>
    <w:rsid w:val="00734E6B"/>
    <w:rsid w:val="00737289"/>
    <w:rsid w:val="007408D5"/>
    <w:rsid w:val="00741DF4"/>
    <w:rsid w:val="007455B4"/>
    <w:rsid w:val="00746E36"/>
    <w:rsid w:val="00756301"/>
    <w:rsid w:val="007650FC"/>
    <w:rsid w:val="00767B63"/>
    <w:rsid w:val="00771C89"/>
    <w:rsid w:val="00773B2F"/>
    <w:rsid w:val="007802CD"/>
    <w:rsid w:val="00783583"/>
    <w:rsid w:val="007A6B4D"/>
    <w:rsid w:val="007B0958"/>
    <w:rsid w:val="007B2A54"/>
    <w:rsid w:val="007B2CC2"/>
    <w:rsid w:val="007B376D"/>
    <w:rsid w:val="007C33C0"/>
    <w:rsid w:val="007D2BC0"/>
    <w:rsid w:val="007D2E12"/>
    <w:rsid w:val="007D425D"/>
    <w:rsid w:val="007D57DC"/>
    <w:rsid w:val="007E042F"/>
    <w:rsid w:val="007F07FA"/>
    <w:rsid w:val="007F330F"/>
    <w:rsid w:val="007F3B19"/>
    <w:rsid w:val="007F4474"/>
    <w:rsid w:val="007F5FA1"/>
    <w:rsid w:val="0080445D"/>
    <w:rsid w:val="00804FEB"/>
    <w:rsid w:val="00806BEB"/>
    <w:rsid w:val="008153F6"/>
    <w:rsid w:val="00817C2E"/>
    <w:rsid w:val="00823F4B"/>
    <w:rsid w:val="00830682"/>
    <w:rsid w:val="00830986"/>
    <w:rsid w:val="00833776"/>
    <w:rsid w:val="00845E6E"/>
    <w:rsid w:val="0085015E"/>
    <w:rsid w:val="008553D6"/>
    <w:rsid w:val="00866EDB"/>
    <w:rsid w:val="00874D4F"/>
    <w:rsid w:val="008A0353"/>
    <w:rsid w:val="008A043C"/>
    <w:rsid w:val="008A2677"/>
    <w:rsid w:val="008A6B9F"/>
    <w:rsid w:val="008B43A5"/>
    <w:rsid w:val="008B58D3"/>
    <w:rsid w:val="008C512B"/>
    <w:rsid w:val="008C5D26"/>
    <w:rsid w:val="008D1802"/>
    <w:rsid w:val="008D1E56"/>
    <w:rsid w:val="008D3A40"/>
    <w:rsid w:val="008D6D6F"/>
    <w:rsid w:val="008D7197"/>
    <w:rsid w:val="008E15A0"/>
    <w:rsid w:val="008E2D29"/>
    <w:rsid w:val="008E3DC5"/>
    <w:rsid w:val="008F0D8E"/>
    <w:rsid w:val="008F2820"/>
    <w:rsid w:val="00902C68"/>
    <w:rsid w:val="00916407"/>
    <w:rsid w:val="00917AF1"/>
    <w:rsid w:val="00920927"/>
    <w:rsid w:val="00931B0A"/>
    <w:rsid w:val="00936A1B"/>
    <w:rsid w:val="009460A1"/>
    <w:rsid w:val="0094657F"/>
    <w:rsid w:val="00947874"/>
    <w:rsid w:val="00957A61"/>
    <w:rsid w:val="00964299"/>
    <w:rsid w:val="00964999"/>
    <w:rsid w:val="00974DD2"/>
    <w:rsid w:val="00975A9B"/>
    <w:rsid w:val="00982740"/>
    <w:rsid w:val="0099286E"/>
    <w:rsid w:val="009946F9"/>
    <w:rsid w:val="00995B89"/>
    <w:rsid w:val="00996FB5"/>
    <w:rsid w:val="009A53BC"/>
    <w:rsid w:val="009A5DC2"/>
    <w:rsid w:val="009B1E80"/>
    <w:rsid w:val="009B57F2"/>
    <w:rsid w:val="009C177D"/>
    <w:rsid w:val="009C4DB3"/>
    <w:rsid w:val="009C7EDB"/>
    <w:rsid w:val="009D3799"/>
    <w:rsid w:val="009D41B3"/>
    <w:rsid w:val="009D4B83"/>
    <w:rsid w:val="009D5A43"/>
    <w:rsid w:val="009E255A"/>
    <w:rsid w:val="009E45B3"/>
    <w:rsid w:val="009E4EAF"/>
    <w:rsid w:val="00A1003A"/>
    <w:rsid w:val="00A100DB"/>
    <w:rsid w:val="00A11F7B"/>
    <w:rsid w:val="00A20465"/>
    <w:rsid w:val="00A24E61"/>
    <w:rsid w:val="00A32A0E"/>
    <w:rsid w:val="00A34B51"/>
    <w:rsid w:val="00A34BFC"/>
    <w:rsid w:val="00A36491"/>
    <w:rsid w:val="00A36CD7"/>
    <w:rsid w:val="00A522F3"/>
    <w:rsid w:val="00A5557E"/>
    <w:rsid w:val="00A62012"/>
    <w:rsid w:val="00A66016"/>
    <w:rsid w:val="00A6635B"/>
    <w:rsid w:val="00A6767E"/>
    <w:rsid w:val="00A677C1"/>
    <w:rsid w:val="00A752EA"/>
    <w:rsid w:val="00A75920"/>
    <w:rsid w:val="00A80479"/>
    <w:rsid w:val="00A818C1"/>
    <w:rsid w:val="00A81C41"/>
    <w:rsid w:val="00A8257F"/>
    <w:rsid w:val="00A903BF"/>
    <w:rsid w:val="00A938E2"/>
    <w:rsid w:val="00A9569F"/>
    <w:rsid w:val="00A96282"/>
    <w:rsid w:val="00AA0161"/>
    <w:rsid w:val="00AA3838"/>
    <w:rsid w:val="00AA50E2"/>
    <w:rsid w:val="00AA64A8"/>
    <w:rsid w:val="00AB0A31"/>
    <w:rsid w:val="00AB0A7B"/>
    <w:rsid w:val="00AB6BFC"/>
    <w:rsid w:val="00AC0069"/>
    <w:rsid w:val="00AC0F5E"/>
    <w:rsid w:val="00AC18EC"/>
    <w:rsid w:val="00AD1D53"/>
    <w:rsid w:val="00AD363D"/>
    <w:rsid w:val="00AE0F5E"/>
    <w:rsid w:val="00AE3AB6"/>
    <w:rsid w:val="00AF00B5"/>
    <w:rsid w:val="00AF2DCD"/>
    <w:rsid w:val="00AF3C2E"/>
    <w:rsid w:val="00AF6E67"/>
    <w:rsid w:val="00B07DFC"/>
    <w:rsid w:val="00B116E1"/>
    <w:rsid w:val="00B1453A"/>
    <w:rsid w:val="00B20EEF"/>
    <w:rsid w:val="00B26B75"/>
    <w:rsid w:val="00B30C60"/>
    <w:rsid w:val="00B438A2"/>
    <w:rsid w:val="00B43B05"/>
    <w:rsid w:val="00B45E3E"/>
    <w:rsid w:val="00B4601C"/>
    <w:rsid w:val="00B46E52"/>
    <w:rsid w:val="00B548E4"/>
    <w:rsid w:val="00B602EB"/>
    <w:rsid w:val="00B650D4"/>
    <w:rsid w:val="00B70595"/>
    <w:rsid w:val="00B76851"/>
    <w:rsid w:val="00B77BC0"/>
    <w:rsid w:val="00B86E0B"/>
    <w:rsid w:val="00B91A2D"/>
    <w:rsid w:val="00B9470D"/>
    <w:rsid w:val="00B97FAC"/>
    <w:rsid w:val="00BA0D9B"/>
    <w:rsid w:val="00BA5580"/>
    <w:rsid w:val="00BC34EF"/>
    <w:rsid w:val="00BC4F76"/>
    <w:rsid w:val="00BC58E8"/>
    <w:rsid w:val="00BC7145"/>
    <w:rsid w:val="00BD7FA5"/>
    <w:rsid w:val="00BE255A"/>
    <w:rsid w:val="00BE656E"/>
    <w:rsid w:val="00BF1140"/>
    <w:rsid w:val="00BF2EA5"/>
    <w:rsid w:val="00BF5CD1"/>
    <w:rsid w:val="00BF6A0F"/>
    <w:rsid w:val="00C03A47"/>
    <w:rsid w:val="00C07C97"/>
    <w:rsid w:val="00C07F6B"/>
    <w:rsid w:val="00C11D20"/>
    <w:rsid w:val="00C16A41"/>
    <w:rsid w:val="00C22A33"/>
    <w:rsid w:val="00C22E94"/>
    <w:rsid w:val="00C23ED3"/>
    <w:rsid w:val="00C322FB"/>
    <w:rsid w:val="00C43034"/>
    <w:rsid w:val="00C44D68"/>
    <w:rsid w:val="00C45438"/>
    <w:rsid w:val="00C54C0F"/>
    <w:rsid w:val="00C55D2B"/>
    <w:rsid w:val="00C5626A"/>
    <w:rsid w:val="00C56620"/>
    <w:rsid w:val="00C628AC"/>
    <w:rsid w:val="00C658B4"/>
    <w:rsid w:val="00C726A3"/>
    <w:rsid w:val="00C738DF"/>
    <w:rsid w:val="00C80DB0"/>
    <w:rsid w:val="00C825E5"/>
    <w:rsid w:val="00C82927"/>
    <w:rsid w:val="00C85F3D"/>
    <w:rsid w:val="00C86567"/>
    <w:rsid w:val="00C87030"/>
    <w:rsid w:val="00C91DCA"/>
    <w:rsid w:val="00C91F2A"/>
    <w:rsid w:val="00C933FD"/>
    <w:rsid w:val="00CA010D"/>
    <w:rsid w:val="00CB4C7D"/>
    <w:rsid w:val="00CC413D"/>
    <w:rsid w:val="00CD28B2"/>
    <w:rsid w:val="00CD3D67"/>
    <w:rsid w:val="00CE11F6"/>
    <w:rsid w:val="00CE3511"/>
    <w:rsid w:val="00CE6667"/>
    <w:rsid w:val="00CF4BE6"/>
    <w:rsid w:val="00CF5970"/>
    <w:rsid w:val="00D0372A"/>
    <w:rsid w:val="00D07236"/>
    <w:rsid w:val="00D10D1F"/>
    <w:rsid w:val="00D14570"/>
    <w:rsid w:val="00D202CC"/>
    <w:rsid w:val="00D240BE"/>
    <w:rsid w:val="00D26069"/>
    <w:rsid w:val="00D31C6F"/>
    <w:rsid w:val="00D40D48"/>
    <w:rsid w:val="00D437FA"/>
    <w:rsid w:val="00D44CF9"/>
    <w:rsid w:val="00D50E36"/>
    <w:rsid w:val="00D6148E"/>
    <w:rsid w:val="00D64812"/>
    <w:rsid w:val="00D654F8"/>
    <w:rsid w:val="00D65A0A"/>
    <w:rsid w:val="00D72AE1"/>
    <w:rsid w:val="00D74D8A"/>
    <w:rsid w:val="00D7779F"/>
    <w:rsid w:val="00D833AA"/>
    <w:rsid w:val="00D854BC"/>
    <w:rsid w:val="00D90141"/>
    <w:rsid w:val="00D91815"/>
    <w:rsid w:val="00D94175"/>
    <w:rsid w:val="00D95CF1"/>
    <w:rsid w:val="00DA0B58"/>
    <w:rsid w:val="00DA2191"/>
    <w:rsid w:val="00DB045D"/>
    <w:rsid w:val="00E0356B"/>
    <w:rsid w:val="00E10EA0"/>
    <w:rsid w:val="00E11CD5"/>
    <w:rsid w:val="00E12720"/>
    <w:rsid w:val="00E222AD"/>
    <w:rsid w:val="00E22E52"/>
    <w:rsid w:val="00E266F5"/>
    <w:rsid w:val="00E41994"/>
    <w:rsid w:val="00E42D27"/>
    <w:rsid w:val="00E43E38"/>
    <w:rsid w:val="00E44606"/>
    <w:rsid w:val="00E4626B"/>
    <w:rsid w:val="00E550A3"/>
    <w:rsid w:val="00E639FF"/>
    <w:rsid w:val="00E72D61"/>
    <w:rsid w:val="00E7412A"/>
    <w:rsid w:val="00E76B5C"/>
    <w:rsid w:val="00E76CA8"/>
    <w:rsid w:val="00E81348"/>
    <w:rsid w:val="00E93DFD"/>
    <w:rsid w:val="00E95B55"/>
    <w:rsid w:val="00E9652D"/>
    <w:rsid w:val="00EA047E"/>
    <w:rsid w:val="00EA62AC"/>
    <w:rsid w:val="00EA7902"/>
    <w:rsid w:val="00EB410B"/>
    <w:rsid w:val="00EB539C"/>
    <w:rsid w:val="00EB7072"/>
    <w:rsid w:val="00EC2EF5"/>
    <w:rsid w:val="00EC3B98"/>
    <w:rsid w:val="00EC60C6"/>
    <w:rsid w:val="00ED2BD9"/>
    <w:rsid w:val="00ED42B1"/>
    <w:rsid w:val="00ED6768"/>
    <w:rsid w:val="00EE31AE"/>
    <w:rsid w:val="00EE4E86"/>
    <w:rsid w:val="00F00ABA"/>
    <w:rsid w:val="00F047F9"/>
    <w:rsid w:val="00F04E79"/>
    <w:rsid w:val="00F05BD4"/>
    <w:rsid w:val="00F07953"/>
    <w:rsid w:val="00F1315F"/>
    <w:rsid w:val="00F211F6"/>
    <w:rsid w:val="00F3093A"/>
    <w:rsid w:val="00F35E41"/>
    <w:rsid w:val="00F37769"/>
    <w:rsid w:val="00F42666"/>
    <w:rsid w:val="00F435CC"/>
    <w:rsid w:val="00F46275"/>
    <w:rsid w:val="00F50AE2"/>
    <w:rsid w:val="00F635D0"/>
    <w:rsid w:val="00F6572D"/>
    <w:rsid w:val="00F70CA1"/>
    <w:rsid w:val="00F73818"/>
    <w:rsid w:val="00F81F4E"/>
    <w:rsid w:val="00F836FC"/>
    <w:rsid w:val="00F8733C"/>
    <w:rsid w:val="00F90611"/>
    <w:rsid w:val="00F97EFE"/>
    <w:rsid w:val="00FB089F"/>
    <w:rsid w:val="00FC1221"/>
    <w:rsid w:val="00FD0F80"/>
    <w:rsid w:val="00FD2D4C"/>
    <w:rsid w:val="00FE3FBC"/>
    <w:rsid w:val="00FF006F"/>
    <w:rsid w:val="00FF1412"/>
    <w:rsid w:val="00FF1F89"/>
    <w:rsid w:val="00FF2993"/>
    <w:rsid w:val="00FF55A9"/>
    <w:rsid w:val="00FF5A66"/>
    <w:rsid w:val="020E1AE3"/>
    <w:rsid w:val="036D28B4"/>
    <w:rsid w:val="100F710D"/>
    <w:rsid w:val="14131266"/>
    <w:rsid w:val="1A3D4437"/>
    <w:rsid w:val="2EB37960"/>
    <w:rsid w:val="3898431B"/>
    <w:rsid w:val="3DD84CED"/>
    <w:rsid w:val="5028280D"/>
    <w:rsid w:val="63E8032A"/>
    <w:rsid w:val="6A1C4B1F"/>
    <w:rsid w:val="6E675918"/>
    <w:rsid w:val="74690F9A"/>
    <w:rsid w:val="77D75365"/>
    <w:rsid w:val="7E545786"/>
    <w:rsid w:val="B9EC7169"/>
    <w:rsid w:val="D7D4C62D"/>
    <w:rsid w:val="FBFF2FD3"/>
    <w:rsid w:val="FFF5B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spacing w:line="400" w:lineRule="exact"/>
      <w:ind w:left="200" w:leftChars="200"/>
      <w:jc w:val="both"/>
    </w:pPr>
    <w:rPr>
      <w:rFonts w:ascii="Times New Roman" w:hAnsi="Times New Roman" w:eastAsia="仿宋" w:cs="Times New Roman"/>
      <w:kern w:val="2"/>
      <w:sz w:val="30"/>
      <w:szCs w:val="24"/>
      <w:lang w:val="en-US" w:eastAsia="zh-CN" w:bidi="ar-SA"/>
    </w:rPr>
  </w:style>
  <w:style w:type="paragraph" w:styleId="3">
    <w:name w:val="heading 1"/>
    <w:basedOn w:val="1"/>
    <w:next w:val="1"/>
    <w:link w:val="10"/>
    <w:qFormat/>
    <w:uiPriority w:val="0"/>
    <w:pPr>
      <w:keepNext/>
      <w:keepLines/>
      <w:outlineLvl w:val="0"/>
    </w:pPr>
    <w:rPr>
      <w:rFonts w:asciiTheme="minorHAnsi" w:hAnsiTheme="minorHAnsi" w:cstheme="minorBidi"/>
      <w:b/>
      <w:bCs/>
      <w:kern w:val="44"/>
      <w:sz w:val="32"/>
      <w:szCs w:val="44"/>
    </w:rPr>
  </w:style>
  <w:style w:type="paragraph" w:styleId="2">
    <w:name w:val="heading 3"/>
    <w:basedOn w:val="1"/>
    <w:next w:val="1"/>
    <w:unhideWhenUsed/>
    <w:qFormat/>
    <w:uiPriority w:val="9"/>
    <w:pPr>
      <w:keepNext/>
      <w:keepLines/>
      <w:outlineLvl w:val="2"/>
    </w:pPr>
    <w:rPr>
      <w:rFonts w:eastAsia="Times New Roman"/>
      <w:b/>
      <w:sz w:val="32"/>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alloon Text"/>
    <w:basedOn w:val="1"/>
    <w:link w:val="13"/>
    <w:semiHidden/>
    <w:unhideWhenUsed/>
    <w:uiPriority w:val="99"/>
    <w:pPr>
      <w:spacing w:line="240" w:lineRule="auto"/>
    </w:pPr>
    <w:rPr>
      <w:sz w:val="18"/>
      <w:szCs w:val="18"/>
    </w:rPr>
  </w:style>
  <w:style w:type="paragraph" w:styleId="5">
    <w:name w:val="footer"/>
    <w:basedOn w:val="1"/>
    <w:link w:val="12"/>
    <w:semiHidden/>
    <w:unhideWhenUsed/>
    <w:uiPriority w:val="99"/>
    <w:pPr>
      <w:tabs>
        <w:tab w:val="center" w:pos="4153"/>
        <w:tab w:val="right" w:pos="8306"/>
      </w:tabs>
      <w:snapToGrid w:val="0"/>
      <w:spacing w:line="240" w:lineRule="atLeast"/>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spacing w:line="240" w:lineRule="atLeast"/>
      <w:ind w:left="600"/>
      <w:jc w:val="center"/>
    </w:pPr>
    <w:rPr>
      <w:sz w:val="18"/>
      <w:szCs w:val="18"/>
    </w:rPr>
  </w:style>
  <w:style w:type="character" w:styleId="9">
    <w:name w:val="Hyperlink"/>
    <w:basedOn w:val="8"/>
    <w:unhideWhenUsed/>
    <w:uiPriority w:val="99"/>
    <w:rPr>
      <w:color w:val="0000FF" w:themeColor="hyperlink"/>
      <w:u w:val="single"/>
    </w:rPr>
  </w:style>
  <w:style w:type="character" w:customStyle="1" w:styleId="10">
    <w:name w:val="标题 1 Char"/>
    <w:basedOn w:val="8"/>
    <w:link w:val="3"/>
    <w:qFormat/>
    <w:uiPriority w:val="0"/>
    <w:rPr>
      <w:rFonts w:eastAsia="仿宋"/>
      <w:b/>
      <w:bCs/>
      <w:kern w:val="44"/>
      <w:sz w:val="32"/>
      <w:szCs w:val="44"/>
    </w:rPr>
  </w:style>
  <w:style w:type="character" w:customStyle="1" w:styleId="11">
    <w:name w:val="页眉 Char"/>
    <w:basedOn w:val="8"/>
    <w:link w:val="6"/>
    <w:qFormat/>
    <w:uiPriority w:val="99"/>
    <w:rPr>
      <w:rFonts w:ascii="Times New Roman" w:hAnsi="Times New Roman" w:eastAsia="仿宋" w:cs="Times New Roman"/>
      <w:sz w:val="18"/>
      <w:szCs w:val="18"/>
    </w:rPr>
  </w:style>
  <w:style w:type="character" w:customStyle="1" w:styleId="12">
    <w:name w:val="页脚 Char"/>
    <w:basedOn w:val="8"/>
    <w:link w:val="5"/>
    <w:semiHidden/>
    <w:qFormat/>
    <w:uiPriority w:val="99"/>
    <w:rPr>
      <w:rFonts w:ascii="Times New Roman" w:hAnsi="Times New Roman" w:eastAsia="仿宋" w:cs="Times New Roman"/>
      <w:sz w:val="18"/>
      <w:szCs w:val="18"/>
    </w:rPr>
  </w:style>
  <w:style w:type="character" w:customStyle="1" w:styleId="13">
    <w:name w:val="批注框文本 Char"/>
    <w:basedOn w:val="8"/>
    <w:link w:val="4"/>
    <w:semiHidden/>
    <w:qFormat/>
    <w:uiPriority w:val="99"/>
    <w:rPr>
      <w:rFonts w:ascii="Times New Roman" w:hAnsi="Times New Roman" w:eastAsia="仿宋"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1213</Words>
  <Characters>1288</Characters>
  <Lines>8</Lines>
  <Paragraphs>2</Paragraphs>
  <TotalTime>7</TotalTime>
  <ScaleCrop>false</ScaleCrop>
  <LinksUpToDate>false</LinksUpToDate>
  <CharactersWithSpaces>1288</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2018-07-17T02:44:00Z</dcterms:created>
  <dc:creator>于枞薏</dc:creator>
  <cp:lastModifiedBy>任铭</cp:lastModifiedBy>
  <cp:lastPrinted>2020-06-30T05:09:00Z</cp:lastPrinted>
  <dcterms:modified xsi:type="dcterms:W3CDTF">2023-07-28T12:21:14Z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F9097846520241A788A6D04CA80E77A4</vt:lpwstr>
  </property>
</Properties>
</file>